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628" w:rsidRDefault="00CF5628" w:rsidP="00837957">
      <w:pPr>
        <w:spacing w:after="0" w:line="240" w:lineRule="auto"/>
        <w:rPr>
          <w:rFonts w:cstheme="minorHAnsi"/>
          <w:szCs w:val="22"/>
        </w:rPr>
      </w:pPr>
    </w:p>
    <w:p w:rsidR="00453A9E" w:rsidRPr="004541AB" w:rsidRDefault="00F60663" w:rsidP="007D7B37">
      <w:pPr>
        <w:tabs>
          <w:tab w:val="left" w:pos="709"/>
        </w:tabs>
        <w:spacing w:after="0" w:line="240" w:lineRule="auto"/>
        <w:rPr>
          <w:rFonts w:cstheme="minorHAnsi"/>
          <w:szCs w:val="22"/>
        </w:rPr>
      </w:pPr>
      <w:r w:rsidRPr="004541AB">
        <w:rPr>
          <w:rFonts w:cstheme="minorHAnsi"/>
          <w:szCs w:val="22"/>
        </w:rPr>
        <w:t>No.: CHT/ED/06</w:t>
      </w:r>
      <w:r w:rsidR="006433D2">
        <w:rPr>
          <w:rFonts w:cstheme="minorHAnsi"/>
          <w:szCs w:val="22"/>
        </w:rPr>
        <w:t>/2737</w:t>
      </w:r>
      <w:bookmarkStart w:id="0" w:name="_GoBack"/>
      <w:bookmarkEnd w:id="0"/>
      <w:r w:rsidR="00837957" w:rsidRPr="004541AB">
        <w:rPr>
          <w:rFonts w:cstheme="minorHAnsi"/>
          <w:szCs w:val="22"/>
        </w:rPr>
        <w:tab/>
      </w:r>
      <w:r w:rsidR="00837957" w:rsidRPr="004541AB">
        <w:rPr>
          <w:rFonts w:cstheme="minorHAnsi"/>
          <w:szCs w:val="22"/>
        </w:rPr>
        <w:tab/>
      </w:r>
      <w:r w:rsidR="00837957" w:rsidRPr="004541AB">
        <w:rPr>
          <w:rFonts w:cstheme="minorHAnsi"/>
          <w:szCs w:val="22"/>
        </w:rPr>
        <w:tab/>
      </w:r>
      <w:r w:rsidR="00837957" w:rsidRPr="004541AB">
        <w:rPr>
          <w:rFonts w:cstheme="minorHAnsi"/>
          <w:szCs w:val="22"/>
        </w:rPr>
        <w:tab/>
      </w:r>
      <w:r w:rsidR="00837957" w:rsidRPr="004541AB">
        <w:rPr>
          <w:rFonts w:cstheme="minorHAnsi"/>
          <w:szCs w:val="22"/>
        </w:rPr>
        <w:tab/>
      </w:r>
      <w:r w:rsidR="00BF6796" w:rsidRPr="004541AB">
        <w:rPr>
          <w:rFonts w:cstheme="minorHAnsi"/>
          <w:szCs w:val="22"/>
        </w:rPr>
        <w:t xml:space="preserve">   </w:t>
      </w:r>
      <w:r w:rsidRPr="004541AB">
        <w:rPr>
          <w:rFonts w:cstheme="minorHAnsi"/>
          <w:szCs w:val="22"/>
        </w:rPr>
        <w:tab/>
      </w:r>
      <w:r w:rsidRPr="004541AB">
        <w:rPr>
          <w:rFonts w:cstheme="minorHAnsi"/>
          <w:szCs w:val="22"/>
        </w:rPr>
        <w:tab/>
      </w:r>
      <w:r w:rsidRPr="004541AB">
        <w:rPr>
          <w:rFonts w:cstheme="minorHAnsi"/>
          <w:szCs w:val="22"/>
        </w:rPr>
        <w:tab/>
      </w:r>
      <w:r w:rsidR="00BF6796" w:rsidRPr="004541AB">
        <w:rPr>
          <w:rFonts w:cstheme="minorHAnsi"/>
          <w:szCs w:val="22"/>
        </w:rPr>
        <w:t xml:space="preserve">  </w:t>
      </w:r>
      <w:r w:rsidRPr="004541AB">
        <w:rPr>
          <w:rFonts w:cstheme="minorHAnsi"/>
          <w:szCs w:val="22"/>
        </w:rPr>
        <w:t xml:space="preserve">    </w:t>
      </w:r>
      <w:r w:rsidR="004541AB">
        <w:rPr>
          <w:rFonts w:cstheme="minorHAnsi"/>
          <w:szCs w:val="22"/>
        </w:rPr>
        <w:t xml:space="preserve">                 </w:t>
      </w:r>
      <w:r w:rsidR="00F20661">
        <w:rPr>
          <w:rFonts w:cstheme="minorHAnsi"/>
          <w:szCs w:val="22"/>
        </w:rPr>
        <w:t>0</w:t>
      </w:r>
      <w:r w:rsidR="0071342C">
        <w:rPr>
          <w:rFonts w:cstheme="minorHAnsi"/>
          <w:szCs w:val="22"/>
        </w:rPr>
        <w:t>2</w:t>
      </w:r>
      <w:r w:rsidR="00453A9E" w:rsidRPr="004541AB">
        <w:rPr>
          <w:rFonts w:cstheme="minorHAnsi"/>
          <w:szCs w:val="22"/>
        </w:rPr>
        <w:t>.</w:t>
      </w:r>
      <w:r w:rsidR="008525CA" w:rsidRPr="004541AB">
        <w:rPr>
          <w:rFonts w:cstheme="minorHAnsi"/>
          <w:szCs w:val="22"/>
        </w:rPr>
        <w:t>0</w:t>
      </w:r>
      <w:r w:rsidR="00F20661">
        <w:rPr>
          <w:rFonts w:cstheme="minorHAnsi"/>
          <w:szCs w:val="22"/>
        </w:rPr>
        <w:t>3</w:t>
      </w:r>
      <w:r w:rsidR="00453A9E" w:rsidRPr="004541AB">
        <w:rPr>
          <w:rFonts w:cstheme="minorHAnsi"/>
          <w:szCs w:val="22"/>
        </w:rPr>
        <w:t>.20</w:t>
      </w:r>
      <w:r w:rsidR="008525CA" w:rsidRPr="004541AB">
        <w:rPr>
          <w:rFonts w:cstheme="minorHAnsi"/>
          <w:szCs w:val="22"/>
        </w:rPr>
        <w:t>2</w:t>
      </w:r>
      <w:r w:rsidR="00D30BA1">
        <w:rPr>
          <w:rFonts w:cstheme="minorHAnsi"/>
          <w:szCs w:val="22"/>
        </w:rPr>
        <w:t>1</w:t>
      </w:r>
    </w:p>
    <w:p w:rsidR="00BF6796" w:rsidRPr="004541AB" w:rsidRDefault="00BF6796" w:rsidP="00837957">
      <w:pPr>
        <w:spacing w:after="0" w:line="240" w:lineRule="auto"/>
        <w:rPr>
          <w:rFonts w:cstheme="minorHAnsi"/>
          <w:sz w:val="14"/>
          <w:szCs w:val="14"/>
        </w:rPr>
      </w:pPr>
    </w:p>
    <w:p w:rsidR="00DF04FC" w:rsidRPr="004541AB" w:rsidRDefault="00DF04FC" w:rsidP="00453A9E">
      <w:pPr>
        <w:spacing w:after="0" w:line="240" w:lineRule="auto"/>
        <w:jc w:val="right"/>
        <w:rPr>
          <w:rFonts w:cstheme="minorHAnsi"/>
          <w:szCs w:val="22"/>
        </w:rPr>
      </w:pPr>
    </w:p>
    <w:p w:rsidR="005017D1" w:rsidRPr="004541AB" w:rsidRDefault="005017D1" w:rsidP="00453A9E">
      <w:pPr>
        <w:spacing w:after="0" w:line="240" w:lineRule="auto"/>
        <w:jc w:val="right"/>
        <w:rPr>
          <w:rFonts w:cstheme="minorHAnsi"/>
          <w:sz w:val="4"/>
          <w:szCs w:val="8"/>
        </w:rPr>
      </w:pPr>
    </w:p>
    <w:p w:rsidR="004D275C" w:rsidRPr="004541AB" w:rsidRDefault="00D8031D" w:rsidP="00870415">
      <w:pPr>
        <w:tabs>
          <w:tab w:val="left" w:pos="720"/>
        </w:tabs>
        <w:ind w:left="990" w:hanging="990"/>
        <w:jc w:val="both"/>
        <w:rPr>
          <w:rFonts w:cstheme="minorHAnsi"/>
          <w:b/>
          <w:bCs/>
          <w:sz w:val="24"/>
          <w:szCs w:val="24"/>
        </w:rPr>
      </w:pPr>
      <w:r w:rsidRPr="004541AB">
        <w:rPr>
          <w:rFonts w:cstheme="minorHAnsi"/>
          <w:b/>
          <w:bCs/>
          <w:sz w:val="24"/>
          <w:szCs w:val="24"/>
        </w:rPr>
        <w:t>Sub</w:t>
      </w:r>
      <w:r w:rsidR="00453A9E" w:rsidRPr="004541AB">
        <w:rPr>
          <w:rFonts w:cstheme="minorHAnsi"/>
          <w:b/>
          <w:bCs/>
          <w:sz w:val="24"/>
          <w:szCs w:val="24"/>
        </w:rPr>
        <w:t>:</w:t>
      </w:r>
      <w:r w:rsidR="00453A9E" w:rsidRPr="004541AB">
        <w:rPr>
          <w:rFonts w:cstheme="minorHAnsi"/>
          <w:sz w:val="24"/>
          <w:szCs w:val="24"/>
        </w:rPr>
        <w:t xml:space="preserve"> </w:t>
      </w:r>
      <w:r w:rsidR="00870415" w:rsidRPr="004541AB">
        <w:rPr>
          <w:rFonts w:cstheme="minorHAnsi"/>
          <w:sz w:val="24"/>
          <w:szCs w:val="24"/>
        </w:rPr>
        <w:tab/>
      </w:r>
      <w:r w:rsidR="00870415" w:rsidRPr="004541AB">
        <w:rPr>
          <w:rFonts w:cstheme="minorHAnsi"/>
          <w:sz w:val="24"/>
          <w:szCs w:val="24"/>
        </w:rPr>
        <w:tab/>
      </w:r>
      <w:r w:rsidR="00917022" w:rsidRPr="00917022">
        <w:rPr>
          <w:rFonts w:cstheme="minorHAnsi"/>
          <w:b/>
          <w:sz w:val="24"/>
          <w:szCs w:val="24"/>
        </w:rPr>
        <w:t>Rajya</w:t>
      </w:r>
      <w:r w:rsidR="00917022">
        <w:rPr>
          <w:rFonts w:cstheme="minorHAnsi"/>
          <w:sz w:val="24"/>
          <w:szCs w:val="24"/>
        </w:rPr>
        <w:t xml:space="preserve"> </w:t>
      </w:r>
      <w:r w:rsidR="00897454" w:rsidRPr="004541AB">
        <w:rPr>
          <w:rFonts w:cstheme="minorHAnsi"/>
          <w:b/>
          <w:bCs/>
          <w:sz w:val="24"/>
          <w:szCs w:val="24"/>
        </w:rPr>
        <w:t xml:space="preserve">Sabha </w:t>
      </w:r>
      <w:r w:rsidR="00755C0F">
        <w:rPr>
          <w:rFonts w:cstheme="minorHAnsi"/>
          <w:b/>
          <w:bCs/>
          <w:sz w:val="24"/>
          <w:szCs w:val="24"/>
        </w:rPr>
        <w:t xml:space="preserve">Provisionally </w:t>
      </w:r>
      <w:r w:rsidR="00917022">
        <w:rPr>
          <w:rFonts w:cstheme="minorHAnsi"/>
          <w:b/>
          <w:bCs/>
          <w:sz w:val="24"/>
          <w:szCs w:val="24"/>
        </w:rPr>
        <w:t xml:space="preserve">Admitted </w:t>
      </w:r>
      <w:r w:rsidR="00755C0F">
        <w:rPr>
          <w:rFonts w:cstheme="minorHAnsi"/>
          <w:b/>
          <w:bCs/>
          <w:sz w:val="24"/>
          <w:szCs w:val="24"/>
        </w:rPr>
        <w:t>Starred/</w:t>
      </w:r>
      <w:r w:rsidR="00BD0CD5">
        <w:rPr>
          <w:rFonts w:cstheme="minorHAnsi"/>
          <w:b/>
          <w:bCs/>
          <w:sz w:val="24"/>
          <w:szCs w:val="24"/>
        </w:rPr>
        <w:t>Unstarred:</w:t>
      </w:r>
      <w:r w:rsidR="003C5B2B" w:rsidRPr="004541AB">
        <w:rPr>
          <w:rFonts w:cstheme="minorHAnsi"/>
          <w:b/>
          <w:bCs/>
          <w:sz w:val="24"/>
          <w:szCs w:val="24"/>
        </w:rPr>
        <w:t xml:space="preserve"> Diary No: </w:t>
      </w:r>
      <w:r w:rsidR="00F20661">
        <w:rPr>
          <w:rFonts w:cstheme="minorHAnsi"/>
          <w:b/>
          <w:bCs/>
          <w:sz w:val="24"/>
          <w:szCs w:val="24"/>
        </w:rPr>
        <w:t>S2865, S325</w:t>
      </w:r>
      <w:r w:rsidR="00897454" w:rsidRPr="004541AB">
        <w:rPr>
          <w:rFonts w:cstheme="minorHAnsi"/>
          <w:b/>
          <w:bCs/>
          <w:sz w:val="24"/>
          <w:szCs w:val="24"/>
        </w:rPr>
        <w:t xml:space="preserve"> </w:t>
      </w:r>
      <w:r w:rsidR="003C5B2B" w:rsidRPr="004541AB">
        <w:rPr>
          <w:rFonts w:cstheme="minorHAnsi"/>
          <w:b/>
          <w:bCs/>
          <w:sz w:val="24"/>
          <w:szCs w:val="24"/>
        </w:rPr>
        <w:t xml:space="preserve">dated </w:t>
      </w:r>
      <w:r w:rsidR="00F20661">
        <w:rPr>
          <w:rFonts w:cstheme="minorHAnsi"/>
          <w:b/>
          <w:bCs/>
          <w:sz w:val="24"/>
          <w:szCs w:val="24"/>
        </w:rPr>
        <w:t xml:space="preserve">01.03.2021 </w:t>
      </w:r>
      <w:r w:rsidR="003C5B2B" w:rsidRPr="004541AB">
        <w:rPr>
          <w:rFonts w:cstheme="minorHAnsi"/>
          <w:b/>
          <w:bCs/>
          <w:sz w:val="24"/>
          <w:szCs w:val="24"/>
        </w:rPr>
        <w:t xml:space="preserve">to be answered on </w:t>
      </w:r>
      <w:r w:rsidR="00F20661">
        <w:rPr>
          <w:rFonts w:cstheme="minorHAnsi"/>
          <w:b/>
          <w:bCs/>
          <w:sz w:val="24"/>
          <w:szCs w:val="24"/>
        </w:rPr>
        <w:t>10.03.2021</w:t>
      </w:r>
      <w:r w:rsidR="003C5B2B" w:rsidRPr="004541AB">
        <w:rPr>
          <w:rFonts w:cstheme="minorHAnsi"/>
          <w:b/>
          <w:bCs/>
          <w:sz w:val="24"/>
          <w:szCs w:val="24"/>
        </w:rPr>
        <w:t xml:space="preserve"> regarding </w:t>
      </w:r>
      <w:r w:rsidR="00F20661">
        <w:rPr>
          <w:rFonts w:cstheme="minorHAnsi"/>
          <w:b/>
          <w:bCs/>
          <w:sz w:val="24"/>
          <w:szCs w:val="24"/>
        </w:rPr>
        <w:t>Import of refined oil</w:t>
      </w:r>
    </w:p>
    <w:p w:rsidR="00D10545" w:rsidRDefault="00D10545" w:rsidP="00D10545">
      <w:pPr>
        <w:spacing w:after="0" w:line="240" w:lineRule="auto"/>
        <w:ind w:left="990" w:hanging="990"/>
        <w:jc w:val="both"/>
        <w:rPr>
          <w:rFonts w:cstheme="minorHAnsi"/>
          <w:b/>
          <w:bCs/>
          <w:sz w:val="24"/>
          <w:szCs w:val="24"/>
        </w:rPr>
      </w:pPr>
      <w:r w:rsidRPr="004541AB">
        <w:rPr>
          <w:rFonts w:cstheme="minorHAnsi"/>
          <w:b/>
          <w:bCs/>
          <w:sz w:val="24"/>
          <w:szCs w:val="24"/>
        </w:rPr>
        <w:t>Q (</w:t>
      </w:r>
      <w:r w:rsidR="00414A57">
        <w:rPr>
          <w:rFonts w:cstheme="minorHAnsi"/>
          <w:b/>
          <w:bCs/>
          <w:sz w:val="24"/>
          <w:szCs w:val="24"/>
        </w:rPr>
        <w:t>a</w:t>
      </w:r>
      <w:r w:rsidRPr="004541AB">
        <w:rPr>
          <w:rFonts w:cstheme="minorHAnsi"/>
          <w:b/>
          <w:bCs/>
          <w:sz w:val="24"/>
          <w:szCs w:val="24"/>
        </w:rPr>
        <w:t xml:space="preserve">) </w:t>
      </w:r>
      <w:r w:rsidRPr="004541AB">
        <w:rPr>
          <w:rFonts w:cstheme="minorHAnsi"/>
          <w:b/>
          <w:bCs/>
          <w:sz w:val="24"/>
          <w:szCs w:val="24"/>
        </w:rPr>
        <w:tab/>
      </w:r>
      <w:r>
        <w:rPr>
          <w:rFonts w:cstheme="minorHAnsi"/>
          <w:b/>
          <w:bCs/>
          <w:sz w:val="24"/>
          <w:szCs w:val="24"/>
        </w:rPr>
        <w:t>The details of the quantity of refined oil imported by India during last three years;</w:t>
      </w:r>
    </w:p>
    <w:p w:rsidR="00D10545" w:rsidRDefault="00D10545" w:rsidP="00D10545">
      <w:pPr>
        <w:spacing w:after="0" w:line="240" w:lineRule="auto"/>
        <w:ind w:left="990" w:hanging="990"/>
        <w:jc w:val="both"/>
        <w:rPr>
          <w:rFonts w:cstheme="minorHAnsi"/>
          <w:b/>
          <w:bCs/>
          <w:sz w:val="24"/>
          <w:szCs w:val="24"/>
        </w:rPr>
      </w:pPr>
    </w:p>
    <w:p w:rsidR="00D10545" w:rsidRPr="00BD0CD5" w:rsidRDefault="00D10545" w:rsidP="00D10545">
      <w:pPr>
        <w:spacing w:after="0" w:line="240" w:lineRule="auto"/>
        <w:ind w:left="990" w:hanging="990"/>
        <w:jc w:val="both"/>
        <w:rPr>
          <w:rFonts w:cstheme="minorHAnsi"/>
          <w:bCs/>
          <w:sz w:val="24"/>
          <w:szCs w:val="24"/>
        </w:rPr>
      </w:pPr>
      <w:r>
        <w:rPr>
          <w:rFonts w:cstheme="minorHAnsi"/>
          <w:b/>
          <w:bCs/>
          <w:sz w:val="24"/>
          <w:szCs w:val="24"/>
        </w:rPr>
        <w:t>Reply:</w:t>
      </w:r>
      <w:r>
        <w:rPr>
          <w:rFonts w:cstheme="minorHAnsi"/>
          <w:b/>
          <w:bCs/>
          <w:sz w:val="24"/>
          <w:szCs w:val="24"/>
        </w:rPr>
        <w:tab/>
      </w:r>
      <w:r w:rsidR="00BD0CD5" w:rsidRPr="00BD0CD5">
        <w:rPr>
          <w:rFonts w:cstheme="minorHAnsi"/>
          <w:bCs/>
          <w:sz w:val="24"/>
          <w:szCs w:val="24"/>
        </w:rPr>
        <w:t xml:space="preserve">The details of the quantity of refined oil imported by India during last three years is furnished below: </w:t>
      </w:r>
    </w:p>
    <w:p w:rsidR="00BD0CD5" w:rsidRPr="00BD0CD5" w:rsidRDefault="00BD0CD5" w:rsidP="00D10545">
      <w:pPr>
        <w:spacing w:after="0" w:line="240" w:lineRule="auto"/>
        <w:ind w:left="990" w:hanging="990"/>
        <w:jc w:val="both"/>
        <w:rPr>
          <w:rFonts w:cstheme="minorHAnsi"/>
          <w:b/>
          <w:bCs/>
          <w:sz w:val="2"/>
          <w:szCs w:val="24"/>
        </w:rPr>
      </w:pPr>
    </w:p>
    <w:p w:rsidR="00BD0CD5" w:rsidRPr="00BD0CD5" w:rsidRDefault="00BD0CD5" w:rsidP="00604808">
      <w:pPr>
        <w:spacing w:after="0" w:line="240" w:lineRule="auto"/>
        <w:ind w:left="990" w:hanging="990"/>
        <w:jc w:val="right"/>
        <w:rPr>
          <w:rFonts w:cstheme="minorHAnsi"/>
          <w:bCs/>
          <w:i/>
          <w:szCs w:val="24"/>
        </w:rPr>
      </w:pPr>
      <w:r w:rsidRPr="00BD0CD5">
        <w:rPr>
          <w:rFonts w:cstheme="minorHAnsi"/>
          <w:bCs/>
          <w:i/>
          <w:szCs w:val="24"/>
        </w:rPr>
        <w:t xml:space="preserve">('000 Metric </w:t>
      </w:r>
      <w:proofErr w:type="spellStart"/>
      <w:r w:rsidRPr="00BD0CD5">
        <w:rPr>
          <w:rFonts w:cstheme="minorHAnsi"/>
          <w:bCs/>
          <w:i/>
          <w:szCs w:val="24"/>
        </w:rPr>
        <w:t>Tonnes</w:t>
      </w:r>
      <w:proofErr w:type="spellEnd"/>
      <w:r w:rsidRPr="00BD0CD5">
        <w:rPr>
          <w:rFonts w:cstheme="minorHAnsi"/>
          <w:bCs/>
          <w:i/>
          <w:szCs w:val="24"/>
        </w:rPr>
        <w:t>)</w:t>
      </w:r>
    </w:p>
    <w:p w:rsidR="00BD0CD5" w:rsidRPr="00BD0CD5" w:rsidRDefault="00BD0CD5" w:rsidP="00604808">
      <w:pPr>
        <w:spacing w:after="0" w:line="240" w:lineRule="auto"/>
        <w:ind w:left="990" w:hanging="990"/>
        <w:jc w:val="both"/>
        <w:rPr>
          <w:rFonts w:cstheme="minorHAnsi"/>
          <w:b/>
          <w:bCs/>
          <w:sz w:val="2"/>
          <w:szCs w:val="24"/>
        </w:rPr>
      </w:pPr>
    </w:p>
    <w:tbl>
      <w:tblPr>
        <w:tblpPr w:leftFromText="180" w:rightFromText="180" w:vertAnchor="text" w:horzAnchor="page" w:tblpX="2405" w:tblpY="226"/>
        <w:tblW w:w="8346" w:type="dxa"/>
        <w:tblLook w:val="04A0" w:firstRow="1" w:lastRow="0" w:firstColumn="1" w:lastColumn="0" w:noHBand="0" w:noVBand="1"/>
      </w:tblPr>
      <w:tblGrid>
        <w:gridCol w:w="2079"/>
        <w:gridCol w:w="1497"/>
        <w:gridCol w:w="1590"/>
        <w:gridCol w:w="1413"/>
        <w:gridCol w:w="1767"/>
      </w:tblGrid>
      <w:tr w:rsidR="0021108E" w:rsidRPr="0021108E" w:rsidTr="00BE232B">
        <w:trPr>
          <w:trHeight w:val="295"/>
        </w:trPr>
        <w:tc>
          <w:tcPr>
            <w:tcW w:w="2079" w:type="dxa"/>
            <w:tcBorders>
              <w:top w:val="single" w:sz="4" w:space="0" w:color="auto"/>
              <w:left w:val="single" w:sz="4" w:space="0" w:color="auto"/>
              <w:bottom w:val="single" w:sz="4" w:space="0" w:color="auto"/>
              <w:right w:val="single" w:sz="4" w:space="0" w:color="auto"/>
            </w:tcBorders>
            <w:vAlign w:val="center"/>
          </w:tcPr>
          <w:p w:rsidR="0021108E" w:rsidRPr="00DB5F83" w:rsidRDefault="0021108E" w:rsidP="00BE232B">
            <w:pPr>
              <w:spacing w:after="0" w:line="240" w:lineRule="auto"/>
              <w:jc w:val="center"/>
              <w:rPr>
                <w:rFonts w:eastAsia="Times New Roman" w:cstheme="minorHAnsi"/>
                <w:szCs w:val="22"/>
                <w:lang w:val="en-IN" w:eastAsia="en-IN" w:bidi="ar-SA"/>
              </w:rPr>
            </w:pPr>
            <w:r w:rsidRPr="00DB5F83">
              <w:rPr>
                <w:rFonts w:eastAsia="Times New Roman" w:cstheme="minorHAnsi"/>
                <w:b/>
                <w:bCs/>
                <w:szCs w:val="22"/>
                <w:lang w:val="en-IN" w:eastAsia="en-IN" w:bidi="ar-SA"/>
              </w:rPr>
              <w:t>PRODUCT</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108E" w:rsidRPr="00DB5F83" w:rsidRDefault="0021108E" w:rsidP="00BE232B">
            <w:pPr>
              <w:spacing w:after="0" w:line="240" w:lineRule="auto"/>
              <w:jc w:val="center"/>
              <w:rPr>
                <w:rFonts w:eastAsia="Times New Roman" w:cstheme="minorHAnsi"/>
                <w:b/>
                <w:szCs w:val="22"/>
                <w:lang w:val="en-IN" w:eastAsia="en-IN" w:bidi="ar-SA"/>
              </w:rPr>
            </w:pPr>
            <w:r w:rsidRPr="00DB5F83">
              <w:rPr>
                <w:rFonts w:eastAsia="Times New Roman" w:cstheme="minorHAnsi"/>
                <w:b/>
                <w:szCs w:val="22"/>
                <w:lang w:val="en-IN" w:eastAsia="en-IN" w:bidi="ar-SA"/>
              </w:rPr>
              <w:t>2017-18</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1108E" w:rsidRPr="00DB5F83" w:rsidRDefault="0021108E" w:rsidP="00BE232B">
            <w:pPr>
              <w:spacing w:after="0" w:line="240" w:lineRule="auto"/>
              <w:jc w:val="center"/>
              <w:rPr>
                <w:rFonts w:eastAsia="Times New Roman" w:cstheme="minorHAnsi"/>
                <w:b/>
                <w:szCs w:val="22"/>
                <w:lang w:val="en-IN" w:eastAsia="en-IN" w:bidi="ar-SA"/>
              </w:rPr>
            </w:pPr>
            <w:r w:rsidRPr="00DB5F83">
              <w:rPr>
                <w:rFonts w:eastAsia="Times New Roman" w:cstheme="minorHAnsi"/>
                <w:b/>
                <w:szCs w:val="22"/>
                <w:lang w:val="en-IN" w:eastAsia="en-IN" w:bidi="ar-SA"/>
              </w:rPr>
              <w:t>2018-19</w:t>
            </w:r>
          </w:p>
        </w:tc>
        <w:tc>
          <w:tcPr>
            <w:tcW w:w="1413" w:type="dxa"/>
            <w:tcBorders>
              <w:top w:val="single" w:sz="4" w:space="0" w:color="auto"/>
              <w:left w:val="nil"/>
              <w:bottom w:val="single" w:sz="4" w:space="0" w:color="auto"/>
              <w:right w:val="single" w:sz="4" w:space="0" w:color="auto"/>
            </w:tcBorders>
            <w:shd w:val="clear" w:color="auto" w:fill="auto"/>
            <w:noWrap/>
            <w:vAlign w:val="center"/>
          </w:tcPr>
          <w:p w:rsidR="0021108E" w:rsidRPr="00DB5F83" w:rsidRDefault="0021108E" w:rsidP="00BE232B">
            <w:pPr>
              <w:spacing w:after="0" w:line="240" w:lineRule="auto"/>
              <w:jc w:val="center"/>
              <w:rPr>
                <w:rFonts w:eastAsia="Times New Roman" w:cstheme="minorHAnsi"/>
                <w:b/>
                <w:szCs w:val="22"/>
                <w:lang w:val="en-IN" w:eastAsia="en-IN" w:bidi="ar-SA"/>
              </w:rPr>
            </w:pPr>
            <w:r w:rsidRPr="00DB5F83">
              <w:rPr>
                <w:rFonts w:eastAsia="Times New Roman" w:cstheme="minorHAnsi"/>
                <w:b/>
                <w:szCs w:val="22"/>
                <w:lang w:val="en-IN" w:eastAsia="en-IN" w:bidi="ar-SA"/>
              </w:rPr>
              <w:t>2019-20</w:t>
            </w:r>
          </w:p>
        </w:tc>
        <w:tc>
          <w:tcPr>
            <w:tcW w:w="1767" w:type="dxa"/>
            <w:tcBorders>
              <w:top w:val="single" w:sz="4" w:space="0" w:color="auto"/>
              <w:left w:val="nil"/>
              <w:bottom w:val="single" w:sz="4" w:space="0" w:color="auto"/>
              <w:right w:val="single" w:sz="4" w:space="0" w:color="auto"/>
            </w:tcBorders>
            <w:vAlign w:val="center"/>
          </w:tcPr>
          <w:p w:rsidR="0021108E" w:rsidRPr="00DB5F83" w:rsidRDefault="0021108E" w:rsidP="00BE232B">
            <w:pPr>
              <w:spacing w:after="0" w:line="240" w:lineRule="auto"/>
              <w:jc w:val="center"/>
              <w:rPr>
                <w:rFonts w:eastAsia="Times New Roman" w:cstheme="minorHAnsi"/>
                <w:b/>
                <w:szCs w:val="22"/>
                <w:lang w:val="en-IN" w:eastAsia="en-IN" w:bidi="ar-SA"/>
              </w:rPr>
            </w:pPr>
            <w:r w:rsidRPr="00DB5F83">
              <w:rPr>
                <w:rFonts w:eastAsia="Times New Roman" w:cstheme="minorHAnsi"/>
                <w:b/>
                <w:szCs w:val="22"/>
                <w:lang w:val="en-IN" w:eastAsia="en-IN" w:bidi="ar-SA"/>
              </w:rPr>
              <w:t>2020-21</w:t>
            </w:r>
          </w:p>
          <w:p w:rsidR="0021108E" w:rsidRPr="00DB5F83" w:rsidRDefault="0021108E" w:rsidP="00BE232B">
            <w:pPr>
              <w:spacing w:after="0" w:line="240" w:lineRule="auto"/>
              <w:jc w:val="center"/>
              <w:rPr>
                <w:rFonts w:eastAsia="Times New Roman" w:cstheme="minorHAnsi"/>
                <w:b/>
                <w:szCs w:val="22"/>
                <w:lang w:val="en-IN" w:eastAsia="en-IN" w:bidi="ar-SA"/>
              </w:rPr>
            </w:pPr>
            <w:r w:rsidRPr="00DB5F83">
              <w:rPr>
                <w:rFonts w:eastAsia="Times New Roman" w:cstheme="minorHAnsi"/>
                <w:b/>
                <w:szCs w:val="22"/>
                <w:lang w:val="en-IN" w:eastAsia="en-IN" w:bidi="ar-SA"/>
              </w:rPr>
              <w:t>(Apr-</w:t>
            </w:r>
            <w:r w:rsidR="00CD1DAE" w:rsidRPr="00DB5F83">
              <w:rPr>
                <w:rFonts w:eastAsia="Times New Roman" w:cstheme="minorHAnsi"/>
                <w:b/>
                <w:szCs w:val="22"/>
                <w:lang w:val="en-IN" w:eastAsia="en-IN" w:bidi="ar-SA"/>
              </w:rPr>
              <w:t>Jan)</w:t>
            </w:r>
            <w:r w:rsidR="00CD1DAE">
              <w:rPr>
                <w:rFonts w:eastAsia="Times New Roman" w:cstheme="minorHAnsi"/>
                <w:b/>
                <w:szCs w:val="22"/>
                <w:lang w:val="en-IN" w:eastAsia="en-IN" w:bidi="ar-SA"/>
              </w:rPr>
              <w:t xml:space="preserve"> *</w:t>
            </w:r>
          </w:p>
        </w:tc>
      </w:tr>
      <w:tr w:rsidR="0021108E" w:rsidRPr="0021108E" w:rsidTr="00D05F78">
        <w:trPr>
          <w:trHeight w:val="295"/>
        </w:trPr>
        <w:tc>
          <w:tcPr>
            <w:tcW w:w="2079" w:type="dxa"/>
            <w:tcBorders>
              <w:top w:val="single" w:sz="4" w:space="0" w:color="auto"/>
              <w:left w:val="single" w:sz="4" w:space="0" w:color="auto"/>
              <w:bottom w:val="single" w:sz="4" w:space="0" w:color="auto"/>
              <w:right w:val="single" w:sz="4" w:space="0" w:color="auto"/>
            </w:tcBorders>
            <w:vAlign w:val="bottom"/>
          </w:tcPr>
          <w:p w:rsidR="0021108E" w:rsidRPr="00DB5F83" w:rsidRDefault="0021108E" w:rsidP="00D05F78">
            <w:pPr>
              <w:spacing w:after="0" w:line="240" w:lineRule="auto"/>
              <w:rPr>
                <w:rFonts w:eastAsia="Times New Roman" w:cstheme="minorHAnsi"/>
                <w:szCs w:val="22"/>
                <w:lang w:val="en-IN" w:eastAsia="en-IN" w:bidi="ar-SA"/>
              </w:rPr>
            </w:pPr>
            <w:r w:rsidRPr="00DB5F83">
              <w:rPr>
                <w:rFonts w:eastAsia="Times New Roman" w:cstheme="minorHAnsi"/>
                <w:szCs w:val="22"/>
                <w:lang w:val="en-IN" w:eastAsia="en-IN" w:bidi="ar-SA"/>
              </w:rPr>
              <w:t>LPG</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11380</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13235</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14809</w:t>
            </w:r>
          </w:p>
        </w:tc>
        <w:tc>
          <w:tcPr>
            <w:tcW w:w="1767" w:type="dxa"/>
            <w:tcBorders>
              <w:top w:val="single" w:sz="4" w:space="0" w:color="auto"/>
              <w:left w:val="nil"/>
              <w:bottom w:val="single" w:sz="4" w:space="0" w:color="auto"/>
              <w:right w:val="single" w:sz="4" w:space="0" w:color="auto"/>
            </w:tcBorders>
            <w:vAlign w:val="bottom"/>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13640</w:t>
            </w:r>
          </w:p>
        </w:tc>
      </w:tr>
      <w:tr w:rsidR="0021108E" w:rsidRPr="0021108E" w:rsidTr="00D05F78">
        <w:trPr>
          <w:trHeight w:val="295"/>
        </w:trPr>
        <w:tc>
          <w:tcPr>
            <w:tcW w:w="2079" w:type="dxa"/>
            <w:tcBorders>
              <w:top w:val="nil"/>
              <w:left w:val="single" w:sz="4" w:space="0" w:color="auto"/>
              <w:bottom w:val="single" w:sz="4" w:space="0" w:color="auto"/>
              <w:right w:val="single" w:sz="4" w:space="0" w:color="auto"/>
            </w:tcBorders>
            <w:vAlign w:val="bottom"/>
          </w:tcPr>
          <w:p w:rsidR="0021108E" w:rsidRPr="00DB5F83" w:rsidRDefault="0021108E" w:rsidP="00D05F78">
            <w:pPr>
              <w:spacing w:after="0" w:line="240" w:lineRule="auto"/>
              <w:rPr>
                <w:rFonts w:eastAsia="Times New Roman" w:cstheme="minorHAnsi"/>
                <w:szCs w:val="22"/>
                <w:lang w:val="en-IN" w:eastAsia="en-IN" w:bidi="ar-SA"/>
              </w:rPr>
            </w:pPr>
            <w:r w:rsidRPr="00DB5F83">
              <w:rPr>
                <w:rFonts w:eastAsia="Times New Roman" w:cstheme="minorHAnsi"/>
                <w:szCs w:val="22"/>
                <w:lang w:val="en-IN" w:eastAsia="en-IN" w:bidi="ar-SA"/>
              </w:rPr>
              <w:t>MS</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174</w:t>
            </w:r>
          </w:p>
        </w:tc>
        <w:tc>
          <w:tcPr>
            <w:tcW w:w="1590"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670</w:t>
            </w:r>
          </w:p>
        </w:tc>
        <w:tc>
          <w:tcPr>
            <w:tcW w:w="1413"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2146</w:t>
            </w:r>
          </w:p>
        </w:tc>
        <w:tc>
          <w:tcPr>
            <w:tcW w:w="1767" w:type="dxa"/>
            <w:tcBorders>
              <w:top w:val="nil"/>
              <w:left w:val="nil"/>
              <w:bottom w:val="single" w:sz="4" w:space="0" w:color="auto"/>
              <w:right w:val="single" w:sz="4" w:space="0" w:color="auto"/>
            </w:tcBorders>
            <w:vAlign w:val="bottom"/>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1136</w:t>
            </w:r>
          </w:p>
        </w:tc>
      </w:tr>
      <w:tr w:rsidR="0021108E" w:rsidRPr="0021108E" w:rsidTr="00D05F78">
        <w:trPr>
          <w:trHeight w:val="295"/>
        </w:trPr>
        <w:tc>
          <w:tcPr>
            <w:tcW w:w="2079" w:type="dxa"/>
            <w:tcBorders>
              <w:top w:val="nil"/>
              <w:left w:val="single" w:sz="4" w:space="0" w:color="auto"/>
              <w:bottom w:val="single" w:sz="4" w:space="0" w:color="auto"/>
              <w:right w:val="single" w:sz="4" w:space="0" w:color="auto"/>
            </w:tcBorders>
            <w:vAlign w:val="bottom"/>
          </w:tcPr>
          <w:p w:rsidR="0021108E" w:rsidRPr="00DB5F83" w:rsidRDefault="0021108E" w:rsidP="00D05F78">
            <w:pPr>
              <w:spacing w:after="0" w:line="240" w:lineRule="auto"/>
              <w:rPr>
                <w:rFonts w:eastAsia="Times New Roman" w:cstheme="minorHAnsi"/>
                <w:szCs w:val="22"/>
                <w:lang w:val="en-IN" w:eastAsia="en-IN" w:bidi="ar-SA"/>
              </w:rPr>
            </w:pPr>
            <w:r w:rsidRPr="00DB5F83">
              <w:rPr>
                <w:rFonts w:eastAsia="Times New Roman" w:cstheme="minorHAnsi"/>
                <w:szCs w:val="22"/>
                <w:lang w:val="en-IN" w:eastAsia="en-IN" w:bidi="ar-SA"/>
              </w:rPr>
              <w:t>Naphtha</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2212</w:t>
            </w:r>
          </w:p>
        </w:tc>
        <w:tc>
          <w:tcPr>
            <w:tcW w:w="1590"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2082</w:t>
            </w:r>
          </w:p>
        </w:tc>
        <w:tc>
          <w:tcPr>
            <w:tcW w:w="1413"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1662</w:t>
            </w:r>
          </w:p>
        </w:tc>
        <w:tc>
          <w:tcPr>
            <w:tcW w:w="1767" w:type="dxa"/>
            <w:tcBorders>
              <w:top w:val="nil"/>
              <w:left w:val="nil"/>
              <w:bottom w:val="single" w:sz="4" w:space="0" w:color="auto"/>
              <w:right w:val="single" w:sz="4" w:space="0" w:color="auto"/>
            </w:tcBorders>
            <w:vAlign w:val="bottom"/>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1144</w:t>
            </w:r>
          </w:p>
        </w:tc>
      </w:tr>
      <w:tr w:rsidR="0021108E" w:rsidRPr="0021108E" w:rsidTr="00D05F78">
        <w:trPr>
          <w:trHeight w:val="295"/>
        </w:trPr>
        <w:tc>
          <w:tcPr>
            <w:tcW w:w="2079" w:type="dxa"/>
            <w:tcBorders>
              <w:top w:val="nil"/>
              <w:left w:val="single" w:sz="4" w:space="0" w:color="auto"/>
              <w:bottom w:val="single" w:sz="4" w:space="0" w:color="auto"/>
              <w:right w:val="single" w:sz="4" w:space="0" w:color="auto"/>
            </w:tcBorders>
            <w:vAlign w:val="bottom"/>
          </w:tcPr>
          <w:p w:rsidR="0021108E" w:rsidRPr="00DB5F83" w:rsidRDefault="0021108E" w:rsidP="00D05F78">
            <w:pPr>
              <w:spacing w:after="0" w:line="240" w:lineRule="auto"/>
              <w:rPr>
                <w:rFonts w:eastAsia="Times New Roman" w:cstheme="minorHAnsi"/>
                <w:szCs w:val="22"/>
                <w:lang w:val="en-IN" w:eastAsia="en-IN" w:bidi="ar-SA"/>
              </w:rPr>
            </w:pPr>
            <w:r w:rsidRPr="00DB5F83">
              <w:rPr>
                <w:rFonts w:eastAsia="Times New Roman" w:cstheme="minorHAnsi"/>
                <w:szCs w:val="22"/>
                <w:lang w:val="en-IN" w:eastAsia="en-IN" w:bidi="ar-SA"/>
              </w:rPr>
              <w:t>ATF</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300</w:t>
            </w:r>
          </w:p>
        </w:tc>
        <w:tc>
          <w:tcPr>
            <w:tcW w:w="1590"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259</w:t>
            </w:r>
          </w:p>
        </w:tc>
        <w:tc>
          <w:tcPr>
            <w:tcW w:w="1413"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65</w:t>
            </w:r>
          </w:p>
        </w:tc>
        <w:tc>
          <w:tcPr>
            <w:tcW w:w="1767" w:type="dxa"/>
            <w:tcBorders>
              <w:top w:val="nil"/>
              <w:left w:val="nil"/>
              <w:bottom w:val="single" w:sz="4" w:space="0" w:color="auto"/>
              <w:right w:val="single" w:sz="4" w:space="0" w:color="auto"/>
            </w:tcBorders>
            <w:vAlign w:val="bottom"/>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0</w:t>
            </w:r>
          </w:p>
        </w:tc>
      </w:tr>
      <w:tr w:rsidR="0021108E" w:rsidRPr="0021108E" w:rsidTr="00D05F78">
        <w:trPr>
          <w:trHeight w:val="295"/>
        </w:trPr>
        <w:tc>
          <w:tcPr>
            <w:tcW w:w="2079" w:type="dxa"/>
            <w:tcBorders>
              <w:top w:val="nil"/>
              <w:left w:val="single" w:sz="4" w:space="0" w:color="auto"/>
              <w:bottom w:val="single" w:sz="4" w:space="0" w:color="auto"/>
              <w:right w:val="single" w:sz="4" w:space="0" w:color="auto"/>
            </w:tcBorders>
            <w:vAlign w:val="bottom"/>
          </w:tcPr>
          <w:p w:rsidR="0021108E" w:rsidRPr="00DB5F83" w:rsidRDefault="0021108E" w:rsidP="00D05F78">
            <w:pPr>
              <w:spacing w:after="0" w:line="240" w:lineRule="auto"/>
              <w:rPr>
                <w:rFonts w:eastAsia="Times New Roman" w:cstheme="minorHAnsi"/>
                <w:szCs w:val="22"/>
                <w:lang w:val="en-IN" w:eastAsia="en-IN" w:bidi="ar-SA"/>
              </w:rPr>
            </w:pPr>
            <w:r w:rsidRPr="00DB5F83">
              <w:rPr>
                <w:rFonts w:eastAsia="Times New Roman" w:cstheme="minorHAnsi"/>
                <w:szCs w:val="22"/>
                <w:lang w:val="en-IN" w:eastAsia="en-IN" w:bidi="ar-SA"/>
              </w:rPr>
              <w:t>SKO</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0</w:t>
            </w:r>
          </w:p>
        </w:tc>
        <w:tc>
          <w:tcPr>
            <w:tcW w:w="1590"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0</w:t>
            </w:r>
          </w:p>
        </w:tc>
        <w:tc>
          <w:tcPr>
            <w:tcW w:w="1413"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0</w:t>
            </w:r>
          </w:p>
        </w:tc>
        <w:tc>
          <w:tcPr>
            <w:tcW w:w="1767" w:type="dxa"/>
            <w:tcBorders>
              <w:top w:val="nil"/>
              <w:left w:val="nil"/>
              <w:bottom w:val="single" w:sz="4" w:space="0" w:color="auto"/>
              <w:right w:val="single" w:sz="4" w:space="0" w:color="auto"/>
            </w:tcBorders>
            <w:vAlign w:val="bottom"/>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0</w:t>
            </w:r>
          </w:p>
        </w:tc>
      </w:tr>
      <w:tr w:rsidR="0021108E" w:rsidRPr="0021108E" w:rsidTr="00D05F78">
        <w:trPr>
          <w:trHeight w:val="295"/>
        </w:trPr>
        <w:tc>
          <w:tcPr>
            <w:tcW w:w="2079" w:type="dxa"/>
            <w:tcBorders>
              <w:top w:val="nil"/>
              <w:left w:val="single" w:sz="4" w:space="0" w:color="auto"/>
              <w:bottom w:val="single" w:sz="4" w:space="0" w:color="auto"/>
              <w:right w:val="single" w:sz="4" w:space="0" w:color="auto"/>
            </w:tcBorders>
            <w:vAlign w:val="bottom"/>
          </w:tcPr>
          <w:p w:rsidR="0021108E" w:rsidRPr="00DB5F83" w:rsidRDefault="0021108E" w:rsidP="00D05F78">
            <w:pPr>
              <w:spacing w:after="0" w:line="240" w:lineRule="auto"/>
              <w:rPr>
                <w:rFonts w:eastAsia="Times New Roman" w:cstheme="minorHAnsi"/>
                <w:szCs w:val="22"/>
                <w:lang w:val="en-IN" w:eastAsia="en-IN" w:bidi="ar-SA"/>
              </w:rPr>
            </w:pPr>
            <w:r w:rsidRPr="00DB5F83">
              <w:rPr>
                <w:rFonts w:eastAsia="Times New Roman" w:cstheme="minorHAnsi"/>
                <w:szCs w:val="22"/>
                <w:lang w:val="en-IN" w:eastAsia="en-IN" w:bidi="ar-SA"/>
              </w:rPr>
              <w:t>HSD</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1361</w:t>
            </w:r>
          </w:p>
        </w:tc>
        <w:tc>
          <w:tcPr>
            <w:tcW w:w="1590"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555</w:t>
            </w:r>
          </w:p>
        </w:tc>
        <w:tc>
          <w:tcPr>
            <w:tcW w:w="1413"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2796</w:t>
            </w:r>
          </w:p>
        </w:tc>
        <w:tc>
          <w:tcPr>
            <w:tcW w:w="1767" w:type="dxa"/>
            <w:tcBorders>
              <w:top w:val="nil"/>
              <w:left w:val="nil"/>
              <w:bottom w:val="single" w:sz="4" w:space="0" w:color="auto"/>
              <w:right w:val="single" w:sz="4" w:space="0" w:color="auto"/>
            </w:tcBorders>
            <w:vAlign w:val="bottom"/>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638</w:t>
            </w:r>
          </w:p>
        </w:tc>
      </w:tr>
      <w:tr w:rsidR="0021108E" w:rsidRPr="0021108E" w:rsidTr="00D05F78">
        <w:trPr>
          <w:trHeight w:val="295"/>
        </w:trPr>
        <w:tc>
          <w:tcPr>
            <w:tcW w:w="2079" w:type="dxa"/>
            <w:tcBorders>
              <w:top w:val="nil"/>
              <w:left w:val="single" w:sz="4" w:space="0" w:color="auto"/>
              <w:bottom w:val="single" w:sz="4" w:space="0" w:color="auto"/>
              <w:right w:val="single" w:sz="4" w:space="0" w:color="auto"/>
            </w:tcBorders>
            <w:vAlign w:val="bottom"/>
          </w:tcPr>
          <w:p w:rsidR="0021108E" w:rsidRPr="00DB5F83" w:rsidRDefault="0021108E" w:rsidP="00D05F78">
            <w:pPr>
              <w:spacing w:after="0" w:line="240" w:lineRule="auto"/>
              <w:rPr>
                <w:rFonts w:eastAsia="Times New Roman" w:cstheme="minorHAnsi"/>
                <w:szCs w:val="22"/>
                <w:lang w:val="en-IN" w:eastAsia="en-IN" w:bidi="ar-SA"/>
              </w:rPr>
            </w:pPr>
            <w:r w:rsidRPr="00DB5F83">
              <w:rPr>
                <w:rFonts w:eastAsia="Times New Roman" w:cstheme="minorHAnsi"/>
                <w:szCs w:val="22"/>
                <w:lang w:val="en-IN" w:eastAsia="en-IN" w:bidi="ar-SA"/>
              </w:rPr>
              <w:t>LOBS/ Lube oil</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2539</w:t>
            </w:r>
          </w:p>
        </w:tc>
        <w:tc>
          <w:tcPr>
            <w:tcW w:w="1590"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2457</w:t>
            </w:r>
          </w:p>
        </w:tc>
        <w:tc>
          <w:tcPr>
            <w:tcW w:w="1413"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2675</w:t>
            </w:r>
          </w:p>
        </w:tc>
        <w:tc>
          <w:tcPr>
            <w:tcW w:w="1767" w:type="dxa"/>
            <w:tcBorders>
              <w:top w:val="nil"/>
              <w:left w:val="nil"/>
              <w:bottom w:val="single" w:sz="4" w:space="0" w:color="auto"/>
              <w:right w:val="single" w:sz="4" w:space="0" w:color="auto"/>
            </w:tcBorders>
            <w:vAlign w:val="bottom"/>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1749</w:t>
            </w:r>
          </w:p>
        </w:tc>
      </w:tr>
      <w:tr w:rsidR="0021108E" w:rsidRPr="0021108E" w:rsidTr="00D05F78">
        <w:trPr>
          <w:trHeight w:val="295"/>
        </w:trPr>
        <w:tc>
          <w:tcPr>
            <w:tcW w:w="2079" w:type="dxa"/>
            <w:tcBorders>
              <w:top w:val="nil"/>
              <w:left w:val="single" w:sz="4" w:space="0" w:color="auto"/>
              <w:bottom w:val="single" w:sz="4" w:space="0" w:color="auto"/>
              <w:right w:val="single" w:sz="4" w:space="0" w:color="auto"/>
            </w:tcBorders>
            <w:vAlign w:val="bottom"/>
          </w:tcPr>
          <w:p w:rsidR="0021108E" w:rsidRPr="00DB5F83" w:rsidRDefault="0021108E" w:rsidP="00D05F78">
            <w:pPr>
              <w:spacing w:after="0" w:line="240" w:lineRule="auto"/>
              <w:rPr>
                <w:rFonts w:eastAsia="Times New Roman" w:cstheme="minorHAnsi"/>
                <w:szCs w:val="22"/>
                <w:lang w:val="en-IN" w:eastAsia="en-IN" w:bidi="ar-SA"/>
              </w:rPr>
            </w:pPr>
            <w:r w:rsidRPr="00DB5F83">
              <w:rPr>
                <w:rFonts w:eastAsia="Times New Roman" w:cstheme="minorHAnsi"/>
                <w:szCs w:val="22"/>
                <w:lang w:val="en-IN" w:eastAsia="en-IN" w:bidi="ar-SA"/>
              </w:rPr>
              <w:t>Fuel Oil</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1213</w:t>
            </w:r>
          </w:p>
        </w:tc>
        <w:tc>
          <w:tcPr>
            <w:tcW w:w="1590"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1419</w:t>
            </w:r>
          </w:p>
        </w:tc>
        <w:tc>
          <w:tcPr>
            <w:tcW w:w="1413"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4583</w:t>
            </w:r>
          </w:p>
        </w:tc>
        <w:tc>
          <w:tcPr>
            <w:tcW w:w="1767" w:type="dxa"/>
            <w:tcBorders>
              <w:top w:val="nil"/>
              <w:left w:val="nil"/>
              <w:bottom w:val="single" w:sz="4" w:space="0" w:color="auto"/>
              <w:right w:val="single" w:sz="4" w:space="0" w:color="auto"/>
            </w:tcBorders>
            <w:vAlign w:val="bottom"/>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4888</w:t>
            </w:r>
          </w:p>
        </w:tc>
      </w:tr>
      <w:tr w:rsidR="0021108E" w:rsidRPr="0021108E" w:rsidTr="00D05F78">
        <w:trPr>
          <w:trHeight w:val="295"/>
        </w:trPr>
        <w:tc>
          <w:tcPr>
            <w:tcW w:w="2079" w:type="dxa"/>
            <w:tcBorders>
              <w:top w:val="nil"/>
              <w:left w:val="single" w:sz="4" w:space="0" w:color="auto"/>
              <w:bottom w:val="single" w:sz="4" w:space="0" w:color="auto"/>
              <w:right w:val="single" w:sz="4" w:space="0" w:color="auto"/>
            </w:tcBorders>
            <w:vAlign w:val="bottom"/>
          </w:tcPr>
          <w:p w:rsidR="0021108E" w:rsidRPr="00DB5F83" w:rsidRDefault="0021108E" w:rsidP="00D05F78">
            <w:pPr>
              <w:spacing w:after="0" w:line="240" w:lineRule="auto"/>
              <w:rPr>
                <w:rFonts w:eastAsia="Times New Roman" w:cstheme="minorHAnsi"/>
                <w:szCs w:val="22"/>
                <w:lang w:val="en-IN" w:eastAsia="en-IN" w:bidi="ar-SA"/>
              </w:rPr>
            </w:pPr>
            <w:r w:rsidRPr="00DB5F83">
              <w:rPr>
                <w:rFonts w:eastAsia="Times New Roman" w:cstheme="minorHAnsi"/>
                <w:szCs w:val="22"/>
                <w:lang w:val="en-IN" w:eastAsia="en-IN" w:bidi="ar-SA"/>
              </w:rPr>
              <w:t>Bitumen</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950</w:t>
            </w:r>
          </w:p>
        </w:tc>
        <w:tc>
          <w:tcPr>
            <w:tcW w:w="1590"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877</w:t>
            </w:r>
          </w:p>
        </w:tc>
        <w:tc>
          <w:tcPr>
            <w:tcW w:w="1413"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1630</w:t>
            </w:r>
          </w:p>
        </w:tc>
        <w:tc>
          <w:tcPr>
            <w:tcW w:w="1767" w:type="dxa"/>
            <w:tcBorders>
              <w:top w:val="nil"/>
              <w:left w:val="nil"/>
              <w:bottom w:val="single" w:sz="4" w:space="0" w:color="auto"/>
              <w:right w:val="single" w:sz="4" w:space="0" w:color="auto"/>
            </w:tcBorders>
            <w:vAlign w:val="bottom"/>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1352</w:t>
            </w:r>
          </w:p>
        </w:tc>
      </w:tr>
      <w:tr w:rsidR="0021108E" w:rsidRPr="0021108E" w:rsidTr="00D05F78">
        <w:trPr>
          <w:trHeight w:val="268"/>
        </w:trPr>
        <w:tc>
          <w:tcPr>
            <w:tcW w:w="2079" w:type="dxa"/>
            <w:tcBorders>
              <w:top w:val="nil"/>
              <w:left w:val="single" w:sz="4" w:space="0" w:color="auto"/>
              <w:bottom w:val="single" w:sz="4" w:space="0" w:color="auto"/>
              <w:right w:val="single" w:sz="4" w:space="0" w:color="auto"/>
            </w:tcBorders>
            <w:vAlign w:val="bottom"/>
          </w:tcPr>
          <w:p w:rsidR="0021108E" w:rsidRPr="00DB5F83" w:rsidRDefault="0021108E" w:rsidP="00D05F78">
            <w:pPr>
              <w:spacing w:after="0" w:line="240" w:lineRule="auto"/>
              <w:rPr>
                <w:rFonts w:eastAsia="Times New Roman" w:cstheme="minorHAnsi"/>
                <w:szCs w:val="22"/>
                <w:lang w:val="en-IN" w:eastAsia="en-IN" w:bidi="ar-SA"/>
              </w:rPr>
            </w:pPr>
            <w:r w:rsidRPr="00DB5F83">
              <w:rPr>
                <w:rFonts w:eastAsia="Times New Roman" w:cstheme="minorHAnsi"/>
                <w:szCs w:val="22"/>
                <w:lang w:val="en-IN" w:eastAsia="en-IN" w:bidi="ar-SA"/>
              </w:rPr>
              <w:t>Others</w:t>
            </w:r>
            <w:r w:rsidR="00CD1DAE">
              <w:rPr>
                <w:rFonts w:eastAsia="Times New Roman" w:cstheme="minorHAnsi"/>
                <w:szCs w:val="22"/>
                <w:vertAlign w:val="superscript"/>
                <w:lang w:val="en-IN" w:eastAsia="en-IN" w:bidi="ar-SA"/>
              </w:rPr>
              <w:t>#</w:t>
            </w: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15333</w:t>
            </w:r>
          </w:p>
        </w:tc>
        <w:tc>
          <w:tcPr>
            <w:tcW w:w="1590"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11794</w:t>
            </w:r>
          </w:p>
        </w:tc>
        <w:tc>
          <w:tcPr>
            <w:tcW w:w="1413" w:type="dxa"/>
            <w:tcBorders>
              <w:top w:val="nil"/>
              <w:left w:val="nil"/>
              <w:bottom w:val="single" w:sz="4" w:space="0" w:color="auto"/>
              <w:right w:val="single" w:sz="4" w:space="0" w:color="auto"/>
            </w:tcBorders>
            <w:shd w:val="clear" w:color="auto" w:fill="auto"/>
            <w:noWrap/>
            <w:vAlign w:val="bottom"/>
            <w:hideMark/>
          </w:tcPr>
          <w:p w:rsidR="0021108E" w:rsidRPr="00DB5F83" w:rsidRDefault="0021108E"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13423</w:t>
            </w:r>
          </w:p>
        </w:tc>
        <w:tc>
          <w:tcPr>
            <w:tcW w:w="1767" w:type="dxa"/>
            <w:tcBorders>
              <w:top w:val="nil"/>
              <w:left w:val="nil"/>
              <w:bottom w:val="single" w:sz="4" w:space="0" w:color="auto"/>
              <w:right w:val="single" w:sz="4" w:space="0" w:color="auto"/>
            </w:tcBorders>
            <w:vAlign w:val="bottom"/>
          </w:tcPr>
          <w:p w:rsidR="0021108E" w:rsidRPr="00DB5F83" w:rsidRDefault="0055027C" w:rsidP="00D05F78">
            <w:pPr>
              <w:spacing w:after="0" w:line="240" w:lineRule="auto"/>
              <w:jc w:val="right"/>
              <w:rPr>
                <w:rFonts w:eastAsia="Times New Roman" w:cstheme="minorHAnsi"/>
                <w:szCs w:val="22"/>
                <w:lang w:val="en-IN" w:eastAsia="en-IN" w:bidi="ar-SA"/>
              </w:rPr>
            </w:pPr>
            <w:r w:rsidRPr="00DB5F83">
              <w:rPr>
                <w:rFonts w:eastAsia="Times New Roman" w:cstheme="minorHAnsi"/>
                <w:szCs w:val="22"/>
                <w:lang w:val="en-IN" w:eastAsia="en-IN" w:bidi="ar-SA"/>
              </w:rPr>
              <w:t>10930</w:t>
            </w:r>
          </w:p>
        </w:tc>
      </w:tr>
    </w:tbl>
    <w:p w:rsidR="0021108E" w:rsidRDefault="0021108E" w:rsidP="00604808">
      <w:pPr>
        <w:spacing w:after="0" w:line="240" w:lineRule="auto"/>
        <w:ind w:left="990" w:hanging="990"/>
        <w:jc w:val="both"/>
        <w:rPr>
          <w:rFonts w:cstheme="minorHAnsi"/>
          <w:b/>
          <w:bCs/>
          <w:sz w:val="4"/>
          <w:szCs w:val="24"/>
        </w:rPr>
      </w:pPr>
    </w:p>
    <w:p w:rsidR="00BD0CD5" w:rsidRDefault="00BD0CD5" w:rsidP="00604808">
      <w:pPr>
        <w:spacing w:after="0" w:line="240" w:lineRule="auto"/>
        <w:ind w:left="990" w:hanging="990"/>
        <w:jc w:val="both"/>
        <w:rPr>
          <w:rFonts w:cstheme="minorHAnsi"/>
          <w:b/>
          <w:bCs/>
          <w:sz w:val="4"/>
          <w:szCs w:val="24"/>
        </w:rPr>
      </w:pPr>
    </w:p>
    <w:p w:rsidR="0021108E" w:rsidRDefault="0021108E" w:rsidP="00D10545">
      <w:pPr>
        <w:spacing w:after="0" w:line="240" w:lineRule="auto"/>
        <w:ind w:left="990" w:hanging="990"/>
        <w:jc w:val="both"/>
        <w:rPr>
          <w:rFonts w:cstheme="minorHAnsi"/>
          <w:b/>
          <w:bCs/>
          <w:sz w:val="24"/>
          <w:szCs w:val="24"/>
        </w:rPr>
      </w:pPr>
    </w:p>
    <w:p w:rsidR="00BD0CD5" w:rsidRDefault="00BD0CD5" w:rsidP="00D10545">
      <w:pPr>
        <w:spacing w:after="0" w:line="240" w:lineRule="auto"/>
        <w:ind w:left="990" w:hanging="990"/>
        <w:jc w:val="both"/>
        <w:rPr>
          <w:rFonts w:cstheme="minorHAnsi"/>
          <w:b/>
          <w:bCs/>
          <w:sz w:val="24"/>
          <w:szCs w:val="24"/>
        </w:rPr>
      </w:pPr>
    </w:p>
    <w:p w:rsidR="0021108E" w:rsidRDefault="0021108E" w:rsidP="00D10545">
      <w:pPr>
        <w:spacing w:after="0" w:line="240" w:lineRule="auto"/>
        <w:ind w:left="990" w:hanging="990"/>
        <w:jc w:val="both"/>
        <w:rPr>
          <w:rFonts w:cstheme="minorHAnsi"/>
          <w:b/>
          <w:bCs/>
          <w:sz w:val="24"/>
          <w:szCs w:val="24"/>
        </w:rPr>
      </w:pPr>
    </w:p>
    <w:p w:rsidR="00D10545" w:rsidRDefault="00D10545" w:rsidP="00683281">
      <w:pPr>
        <w:spacing w:after="0" w:line="240" w:lineRule="auto"/>
        <w:ind w:left="990" w:hanging="990"/>
        <w:jc w:val="both"/>
        <w:rPr>
          <w:rFonts w:cstheme="minorHAnsi"/>
          <w:b/>
          <w:bCs/>
          <w:sz w:val="24"/>
          <w:szCs w:val="24"/>
        </w:rPr>
      </w:pPr>
    </w:p>
    <w:p w:rsidR="00D10545" w:rsidRDefault="00D10545" w:rsidP="00683281">
      <w:pPr>
        <w:spacing w:after="0" w:line="240" w:lineRule="auto"/>
        <w:ind w:left="990" w:hanging="990"/>
        <w:jc w:val="both"/>
        <w:rPr>
          <w:rFonts w:cstheme="minorHAnsi"/>
          <w:b/>
          <w:bCs/>
          <w:sz w:val="24"/>
          <w:szCs w:val="24"/>
        </w:rPr>
      </w:pPr>
    </w:p>
    <w:p w:rsidR="0021108E" w:rsidRDefault="0021108E" w:rsidP="00683281">
      <w:pPr>
        <w:spacing w:after="0" w:line="240" w:lineRule="auto"/>
        <w:ind w:left="990" w:hanging="990"/>
        <w:jc w:val="both"/>
        <w:rPr>
          <w:rFonts w:cstheme="minorHAnsi"/>
          <w:b/>
          <w:bCs/>
          <w:sz w:val="24"/>
          <w:szCs w:val="24"/>
        </w:rPr>
      </w:pPr>
    </w:p>
    <w:p w:rsidR="0021108E" w:rsidRDefault="0021108E" w:rsidP="00683281">
      <w:pPr>
        <w:spacing w:after="0" w:line="240" w:lineRule="auto"/>
        <w:ind w:left="990" w:hanging="990"/>
        <w:jc w:val="both"/>
        <w:rPr>
          <w:rFonts w:cstheme="minorHAnsi"/>
          <w:b/>
          <w:bCs/>
          <w:sz w:val="24"/>
          <w:szCs w:val="24"/>
        </w:rPr>
      </w:pPr>
    </w:p>
    <w:p w:rsidR="0021108E" w:rsidRDefault="0021108E" w:rsidP="00683281">
      <w:pPr>
        <w:spacing w:after="0" w:line="240" w:lineRule="auto"/>
        <w:ind w:left="990" w:hanging="990"/>
        <w:jc w:val="both"/>
        <w:rPr>
          <w:rFonts w:cstheme="minorHAnsi"/>
          <w:b/>
          <w:bCs/>
          <w:sz w:val="24"/>
          <w:szCs w:val="24"/>
        </w:rPr>
      </w:pPr>
    </w:p>
    <w:p w:rsidR="0021108E" w:rsidRDefault="0021108E" w:rsidP="00683281">
      <w:pPr>
        <w:spacing w:after="0" w:line="240" w:lineRule="auto"/>
        <w:ind w:left="990" w:hanging="990"/>
        <w:jc w:val="both"/>
        <w:rPr>
          <w:rFonts w:cstheme="minorHAnsi"/>
          <w:b/>
          <w:bCs/>
          <w:sz w:val="24"/>
          <w:szCs w:val="24"/>
        </w:rPr>
      </w:pPr>
    </w:p>
    <w:p w:rsidR="0021108E" w:rsidRDefault="0021108E" w:rsidP="00683281">
      <w:pPr>
        <w:spacing w:after="0" w:line="240" w:lineRule="auto"/>
        <w:ind w:left="990" w:hanging="990"/>
        <w:jc w:val="both"/>
        <w:rPr>
          <w:rFonts w:cstheme="minorHAnsi"/>
          <w:b/>
          <w:bCs/>
          <w:sz w:val="24"/>
          <w:szCs w:val="24"/>
        </w:rPr>
      </w:pPr>
    </w:p>
    <w:p w:rsidR="0021108E" w:rsidRDefault="0021108E" w:rsidP="00683281">
      <w:pPr>
        <w:spacing w:after="0" w:line="240" w:lineRule="auto"/>
        <w:ind w:left="990" w:hanging="990"/>
        <w:jc w:val="both"/>
        <w:rPr>
          <w:rFonts w:cstheme="minorHAnsi"/>
          <w:b/>
          <w:bCs/>
          <w:sz w:val="24"/>
          <w:szCs w:val="24"/>
        </w:rPr>
      </w:pPr>
    </w:p>
    <w:p w:rsidR="0021108E" w:rsidRDefault="0021108E" w:rsidP="00683281">
      <w:pPr>
        <w:spacing w:after="0" w:line="240" w:lineRule="auto"/>
        <w:ind w:left="990" w:hanging="990"/>
        <w:jc w:val="both"/>
        <w:rPr>
          <w:rFonts w:cstheme="minorHAnsi"/>
          <w:b/>
          <w:bCs/>
          <w:sz w:val="24"/>
          <w:szCs w:val="24"/>
        </w:rPr>
      </w:pPr>
    </w:p>
    <w:p w:rsidR="0021108E" w:rsidRDefault="0021108E" w:rsidP="00683281">
      <w:pPr>
        <w:spacing w:after="0" w:line="240" w:lineRule="auto"/>
        <w:ind w:left="990" w:hanging="990"/>
        <w:jc w:val="both"/>
        <w:rPr>
          <w:rFonts w:cstheme="minorHAnsi"/>
          <w:b/>
          <w:bCs/>
          <w:sz w:val="24"/>
          <w:szCs w:val="24"/>
        </w:rPr>
      </w:pPr>
    </w:p>
    <w:p w:rsidR="00CD1DAE" w:rsidRDefault="00CD1DAE" w:rsidP="00CD1DAE">
      <w:pPr>
        <w:spacing w:after="0" w:line="240" w:lineRule="auto"/>
        <w:ind w:left="993" w:hanging="3"/>
        <w:jc w:val="both"/>
        <w:rPr>
          <w:rFonts w:cstheme="minorHAnsi"/>
          <w:i/>
          <w:sz w:val="20"/>
          <w:szCs w:val="24"/>
        </w:rPr>
      </w:pPr>
      <w:r w:rsidRPr="00C37AB5">
        <w:rPr>
          <w:rFonts w:cstheme="minorHAnsi"/>
          <w:i/>
          <w:sz w:val="20"/>
          <w:szCs w:val="24"/>
        </w:rPr>
        <w:t>Source: PPAC</w:t>
      </w:r>
    </w:p>
    <w:p w:rsidR="00CD1DAE" w:rsidRDefault="00CD1DAE" w:rsidP="00CD1DAE">
      <w:pPr>
        <w:spacing w:after="0" w:line="240" w:lineRule="auto"/>
        <w:ind w:left="993" w:hanging="3"/>
        <w:jc w:val="both"/>
        <w:rPr>
          <w:rFonts w:cstheme="minorHAnsi"/>
          <w:bCs/>
          <w:i/>
          <w:sz w:val="24"/>
          <w:szCs w:val="24"/>
        </w:rPr>
      </w:pPr>
      <w:r>
        <w:rPr>
          <w:rFonts w:cstheme="minorHAnsi"/>
          <w:bCs/>
          <w:i/>
          <w:sz w:val="24"/>
          <w:szCs w:val="24"/>
        </w:rPr>
        <w:t xml:space="preserve">*: </w:t>
      </w:r>
      <w:r w:rsidRPr="00CD1DAE">
        <w:rPr>
          <w:rFonts w:cstheme="minorHAnsi"/>
          <w:bCs/>
          <w:i/>
          <w:szCs w:val="24"/>
        </w:rPr>
        <w:t>Provisional</w:t>
      </w:r>
    </w:p>
    <w:p w:rsidR="0021108E" w:rsidRPr="00CD1DAE" w:rsidRDefault="00BD0CD5" w:rsidP="00BD0CD5">
      <w:pPr>
        <w:spacing w:after="0" w:line="240" w:lineRule="auto"/>
        <w:ind w:left="993" w:hanging="993"/>
        <w:jc w:val="both"/>
        <w:rPr>
          <w:rFonts w:cstheme="minorHAnsi"/>
          <w:bCs/>
          <w:i/>
          <w:szCs w:val="24"/>
        </w:rPr>
      </w:pPr>
      <w:r>
        <w:rPr>
          <w:rFonts w:cstheme="minorHAnsi"/>
          <w:b/>
          <w:bCs/>
          <w:sz w:val="24"/>
          <w:szCs w:val="24"/>
        </w:rPr>
        <w:tab/>
      </w:r>
      <w:r w:rsidR="00CD1DAE">
        <w:rPr>
          <w:rFonts w:cstheme="minorHAnsi"/>
          <w:bCs/>
          <w:i/>
          <w:sz w:val="24"/>
          <w:szCs w:val="24"/>
        </w:rPr>
        <w:t>#</w:t>
      </w:r>
      <w:r w:rsidRPr="00BD0CD5">
        <w:rPr>
          <w:rFonts w:cstheme="minorHAnsi"/>
          <w:bCs/>
          <w:i/>
          <w:sz w:val="24"/>
          <w:szCs w:val="24"/>
        </w:rPr>
        <w:t xml:space="preserve">: </w:t>
      </w:r>
      <w:r w:rsidRPr="00CD1DAE">
        <w:rPr>
          <w:rFonts w:cstheme="minorHAnsi"/>
          <w:bCs/>
          <w:i/>
          <w:szCs w:val="24"/>
        </w:rPr>
        <w:t>Others</w:t>
      </w:r>
      <w:r w:rsidR="00CD1DAE" w:rsidRPr="00CD1DAE">
        <w:rPr>
          <w:rFonts w:cstheme="minorHAnsi"/>
          <w:bCs/>
          <w:i/>
          <w:szCs w:val="24"/>
        </w:rPr>
        <w:t xml:space="preserve"> </w:t>
      </w:r>
      <w:r w:rsidRPr="00CD1DAE">
        <w:rPr>
          <w:rFonts w:cstheme="minorHAnsi"/>
          <w:bCs/>
          <w:i/>
          <w:szCs w:val="24"/>
        </w:rPr>
        <w:t xml:space="preserve">include </w:t>
      </w:r>
      <w:proofErr w:type="spellStart"/>
      <w:r w:rsidRPr="00CD1DAE">
        <w:rPr>
          <w:rFonts w:cstheme="minorHAnsi"/>
          <w:bCs/>
          <w:i/>
          <w:szCs w:val="24"/>
        </w:rPr>
        <w:t>Petcoke</w:t>
      </w:r>
      <w:proofErr w:type="spellEnd"/>
      <w:r w:rsidRPr="00CD1DAE">
        <w:rPr>
          <w:rFonts w:cstheme="minorHAnsi"/>
          <w:bCs/>
          <w:i/>
          <w:szCs w:val="24"/>
        </w:rPr>
        <w:t>, Paraffin wax, Petroleum Jelly, Aviation Gas, MTBE, Reformate etc.</w:t>
      </w:r>
    </w:p>
    <w:p w:rsidR="00CD1DAE" w:rsidRDefault="00CD1DAE" w:rsidP="00CD1DAE">
      <w:pPr>
        <w:spacing w:after="0" w:line="240" w:lineRule="auto"/>
        <w:ind w:left="993" w:hanging="3"/>
        <w:jc w:val="both"/>
        <w:rPr>
          <w:rFonts w:cstheme="minorHAnsi"/>
          <w:sz w:val="24"/>
          <w:szCs w:val="24"/>
        </w:rPr>
      </w:pPr>
    </w:p>
    <w:p w:rsidR="00D05F78" w:rsidRDefault="00CD1DAE" w:rsidP="00CD1DAE">
      <w:pPr>
        <w:spacing w:after="0" w:line="240" w:lineRule="auto"/>
        <w:ind w:left="993" w:hanging="3"/>
        <w:jc w:val="both"/>
        <w:rPr>
          <w:rFonts w:cstheme="minorHAnsi"/>
          <w:sz w:val="24"/>
          <w:szCs w:val="24"/>
        </w:rPr>
      </w:pPr>
      <w:r>
        <w:rPr>
          <w:rFonts w:cstheme="minorHAnsi"/>
          <w:sz w:val="24"/>
          <w:szCs w:val="24"/>
        </w:rPr>
        <w:t xml:space="preserve">India is a net exporter of MS/HSD/ATF. Minor quantities of these products are imported to tide over supply demand imbalance. </w:t>
      </w:r>
      <w:r w:rsidR="001E2EBA">
        <w:rPr>
          <w:rFonts w:cstheme="minorHAnsi"/>
          <w:sz w:val="24"/>
          <w:szCs w:val="24"/>
        </w:rPr>
        <w:t>LPG is in short supply and is being imported</w:t>
      </w:r>
    </w:p>
    <w:p w:rsidR="00CD1DAE" w:rsidRDefault="00CD1DAE" w:rsidP="00CD1DAE">
      <w:pPr>
        <w:spacing w:after="0" w:line="240" w:lineRule="auto"/>
        <w:ind w:left="993" w:hanging="3"/>
        <w:jc w:val="both"/>
        <w:rPr>
          <w:rFonts w:cstheme="minorHAnsi"/>
          <w:bCs/>
          <w:i/>
          <w:sz w:val="24"/>
          <w:szCs w:val="24"/>
        </w:rPr>
      </w:pPr>
    </w:p>
    <w:p w:rsidR="00BD0CD5" w:rsidRPr="004139BF" w:rsidRDefault="00BD0CD5" w:rsidP="00BD0CD5">
      <w:pPr>
        <w:spacing w:after="0" w:line="240" w:lineRule="auto"/>
        <w:ind w:left="993" w:hanging="993"/>
        <w:jc w:val="both"/>
        <w:rPr>
          <w:rFonts w:cstheme="minorHAnsi"/>
          <w:bCs/>
          <w:i/>
          <w:sz w:val="10"/>
          <w:szCs w:val="24"/>
        </w:rPr>
      </w:pPr>
    </w:p>
    <w:p w:rsidR="00917022" w:rsidRDefault="00D8031D" w:rsidP="00683281">
      <w:pPr>
        <w:spacing w:after="0" w:line="240" w:lineRule="auto"/>
        <w:ind w:left="990" w:hanging="990"/>
        <w:jc w:val="both"/>
        <w:rPr>
          <w:rFonts w:cstheme="minorHAnsi"/>
          <w:b/>
          <w:bCs/>
          <w:sz w:val="24"/>
          <w:szCs w:val="24"/>
        </w:rPr>
      </w:pPr>
      <w:r w:rsidRPr="004541AB">
        <w:rPr>
          <w:rFonts w:cstheme="minorHAnsi"/>
          <w:b/>
          <w:bCs/>
          <w:sz w:val="24"/>
          <w:szCs w:val="24"/>
        </w:rPr>
        <w:t>Q (</w:t>
      </w:r>
      <w:r w:rsidR="00D10545">
        <w:rPr>
          <w:rFonts w:cstheme="minorHAnsi"/>
          <w:b/>
          <w:bCs/>
          <w:sz w:val="24"/>
          <w:szCs w:val="24"/>
        </w:rPr>
        <w:t>b</w:t>
      </w:r>
      <w:r w:rsidRPr="004541AB">
        <w:rPr>
          <w:rFonts w:cstheme="minorHAnsi"/>
          <w:b/>
          <w:bCs/>
          <w:sz w:val="24"/>
          <w:szCs w:val="24"/>
        </w:rPr>
        <w:t xml:space="preserve">) </w:t>
      </w:r>
      <w:r w:rsidRPr="004541AB">
        <w:rPr>
          <w:rFonts w:cstheme="minorHAnsi"/>
          <w:b/>
          <w:bCs/>
          <w:sz w:val="24"/>
          <w:szCs w:val="24"/>
        </w:rPr>
        <w:tab/>
      </w:r>
      <w:r w:rsidR="00683281">
        <w:rPr>
          <w:rFonts w:cstheme="minorHAnsi"/>
          <w:b/>
          <w:bCs/>
          <w:sz w:val="24"/>
          <w:szCs w:val="24"/>
        </w:rPr>
        <w:t>The details of the refining capacity of each oil refinery in the country;</w:t>
      </w:r>
    </w:p>
    <w:p w:rsidR="007B4D13" w:rsidRDefault="007B4D13" w:rsidP="00683281">
      <w:pPr>
        <w:spacing w:after="0"/>
        <w:ind w:left="990" w:hanging="990"/>
        <w:jc w:val="both"/>
        <w:rPr>
          <w:rFonts w:cstheme="minorHAnsi"/>
          <w:sz w:val="24"/>
          <w:szCs w:val="24"/>
        </w:rPr>
      </w:pPr>
    </w:p>
    <w:p w:rsidR="007B4D13" w:rsidRDefault="00683281" w:rsidP="00683281">
      <w:pPr>
        <w:spacing w:after="0"/>
        <w:ind w:left="990" w:hanging="990"/>
        <w:jc w:val="both"/>
        <w:rPr>
          <w:rFonts w:cstheme="minorHAnsi"/>
          <w:sz w:val="24"/>
          <w:szCs w:val="24"/>
        </w:rPr>
      </w:pPr>
      <w:r>
        <w:rPr>
          <w:rFonts w:cstheme="minorHAnsi"/>
          <w:sz w:val="24"/>
          <w:szCs w:val="24"/>
        </w:rPr>
        <w:t xml:space="preserve">Reply: </w:t>
      </w:r>
      <w:r>
        <w:rPr>
          <w:rFonts w:cstheme="minorHAnsi"/>
          <w:sz w:val="24"/>
          <w:szCs w:val="24"/>
        </w:rPr>
        <w:tab/>
      </w:r>
      <w:r w:rsidR="007B4D13">
        <w:rPr>
          <w:rFonts w:cstheme="minorHAnsi"/>
          <w:sz w:val="24"/>
          <w:szCs w:val="24"/>
        </w:rPr>
        <w:t>T</w:t>
      </w:r>
      <w:r w:rsidR="007B4D13" w:rsidRPr="007B4D13">
        <w:rPr>
          <w:rFonts w:cstheme="minorHAnsi"/>
          <w:sz w:val="24"/>
          <w:szCs w:val="24"/>
        </w:rPr>
        <w:t xml:space="preserve">he country’s refining capacity </w:t>
      </w:r>
      <w:r w:rsidR="007B4D13">
        <w:rPr>
          <w:rFonts w:cstheme="minorHAnsi"/>
          <w:sz w:val="24"/>
          <w:szCs w:val="24"/>
        </w:rPr>
        <w:t>(as on 1.4</w:t>
      </w:r>
      <w:r w:rsidR="00A84AE6">
        <w:rPr>
          <w:rFonts w:cstheme="minorHAnsi"/>
          <w:sz w:val="24"/>
          <w:szCs w:val="24"/>
        </w:rPr>
        <w:t>.</w:t>
      </w:r>
      <w:r w:rsidR="007B4D13">
        <w:rPr>
          <w:rFonts w:cstheme="minorHAnsi"/>
          <w:sz w:val="24"/>
          <w:szCs w:val="24"/>
        </w:rPr>
        <w:t xml:space="preserve">2020) </w:t>
      </w:r>
      <w:r w:rsidR="007B4D13" w:rsidRPr="007B4D13">
        <w:rPr>
          <w:rFonts w:cstheme="minorHAnsi"/>
          <w:sz w:val="24"/>
          <w:szCs w:val="24"/>
        </w:rPr>
        <w:t>is 248.87 MMTPA</w:t>
      </w:r>
      <w:r w:rsidR="00D05F78">
        <w:rPr>
          <w:rFonts w:cstheme="minorHAnsi"/>
          <w:sz w:val="24"/>
          <w:szCs w:val="24"/>
        </w:rPr>
        <w:t>. Out of the</w:t>
      </w:r>
      <w:r w:rsidR="007B4D13" w:rsidRPr="007B4D13">
        <w:rPr>
          <w:rFonts w:cstheme="minorHAnsi"/>
          <w:sz w:val="24"/>
          <w:szCs w:val="24"/>
        </w:rPr>
        <w:t xml:space="preserve"> total 23 refineries, 18 are in Public Sector with</w:t>
      </w:r>
      <w:r w:rsidR="00D05F78">
        <w:rPr>
          <w:rFonts w:cstheme="minorHAnsi"/>
          <w:sz w:val="24"/>
          <w:szCs w:val="24"/>
        </w:rPr>
        <w:t xml:space="preserve"> a</w:t>
      </w:r>
      <w:r w:rsidR="007B4D13" w:rsidRPr="007B4D13">
        <w:rPr>
          <w:rFonts w:cstheme="minorHAnsi"/>
          <w:sz w:val="24"/>
          <w:szCs w:val="24"/>
        </w:rPr>
        <w:t xml:space="preserve"> combined capacity of 141.57 MMTPA, 3 </w:t>
      </w:r>
      <w:r w:rsidR="00C962FD">
        <w:rPr>
          <w:rFonts w:cstheme="minorHAnsi"/>
          <w:sz w:val="24"/>
          <w:szCs w:val="24"/>
        </w:rPr>
        <w:t>are</w:t>
      </w:r>
      <w:r w:rsidR="007B4D13" w:rsidRPr="007B4D13">
        <w:rPr>
          <w:rFonts w:cstheme="minorHAnsi"/>
          <w:sz w:val="24"/>
          <w:szCs w:val="24"/>
        </w:rPr>
        <w:t xml:space="preserve"> in Private Sector with </w:t>
      </w:r>
      <w:r w:rsidR="00D05F78">
        <w:rPr>
          <w:rFonts w:cstheme="minorHAnsi"/>
          <w:sz w:val="24"/>
          <w:szCs w:val="24"/>
        </w:rPr>
        <w:t xml:space="preserve">a </w:t>
      </w:r>
      <w:r w:rsidR="007B4D13" w:rsidRPr="007B4D13">
        <w:rPr>
          <w:rFonts w:cstheme="minorHAnsi"/>
          <w:sz w:val="24"/>
          <w:szCs w:val="24"/>
        </w:rPr>
        <w:t xml:space="preserve">combined capacity of 88.20 MMTPA and 2 </w:t>
      </w:r>
      <w:r w:rsidR="00C962FD">
        <w:rPr>
          <w:rFonts w:cstheme="minorHAnsi"/>
          <w:sz w:val="24"/>
          <w:szCs w:val="24"/>
        </w:rPr>
        <w:t>are</w:t>
      </w:r>
      <w:r w:rsidR="007B4D13" w:rsidRPr="007B4D13">
        <w:rPr>
          <w:rFonts w:cstheme="minorHAnsi"/>
          <w:sz w:val="24"/>
          <w:szCs w:val="24"/>
        </w:rPr>
        <w:t xml:space="preserve"> in JV </w:t>
      </w:r>
      <w:r w:rsidR="00D05F78">
        <w:rPr>
          <w:rFonts w:cstheme="minorHAnsi"/>
          <w:sz w:val="24"/>
          <w:szCs w:val="24"/>
        </w:rPr>
        <w:t xml:space="preserve">with a </w:t>
      </w:r>
      <w:r w:rsidR="007B4D13" w:rsidRPr="007B4D13">
        <w:rPr>
          <w:rFonts w:cstheme="minorHAnsi"/>
          <w:sz w:val="24"/>
          <w:szCs w:val="24"/>
        </w:rPr>
        <w:t xml:space="preserve">combined capacity of 19.10 MMTPA. </w:t>
      </w:r>
      <w:r w:rsidR="00604808">
        <w:rPr>
          <w:rFonts w:cstheme="minorHAnsi"/>
          <w:sz w:val="24"/>
          <w:szCs w:val="24"/>
        </w:rPr>
        <w:t xml:space="preserve"> </w:t>
      </w:r>
      <w:r>
        <w:rPr>
          <w:rFonts w:cstheme="minorHAnsi"/>
          <w:sz w:val="24"/>
          <w:szCs w:val="24"/>
        </w:rPr>
        <w:t>The refinery</w:t>
      </w:r>
      <w:r w:rsidR="00C962FD">
        <w:rPr>
          <w:rFonts w:cstheme="minorHAnsi"/>
          <w:sz w:val="24"/>
          <w:szCs w:val="24"/>
        </w:rPr>
        <w:t xml:space="preserve"> </w:t>
      </w:r>
      <w:r>
        <w:rPr>
          <w:rFonts w:cstheme="minorHAnsi"/>
          <w:sz w:val="24"/>
          <w:szCs w:val="24"/>
        </w:rPr>
        <w:t xml:space="preserve">wise </w:t>
      </w:r>
      <w:r w:rsidR="00604808">
        <w:rPr>
          <w:rFonts w:cstheme="minorHAnsi"/>
          <w:sz w:val="24"/>
          <w:szCs w:val="24"/>
        </w:rPr>
        <w:t>details are</w:t>
      </w:r>
      <w:r w:rsidR="00FB7B18">
        <w:rPr>
          <w:rFonts w:cstheme="minorHAnsi"/>
          <w:sz w:val="24"/>
          <w:szCs w:val="24"/>
        </w:rPr>
        <w:t xml:space="preserve"> given</w:t>
      </w:r>
      <w:r>
        <w:rPr>
          <w:rFonts w:cstheme="minorHAnsi"/>
          <w:sz w:val="24"/>
          <w:szCs w:val="24"/>
        </w:rPr>
        <w:t xml:space="preserve"> </w:t>
      </w:r>
      <w:r w:rsidR="007B4D13">
        <w:rPr>
          <w:rFonts w:cstheme="minorHAnsi"/>
          <w:sz w:val="24"/>
          <w:szCs w:val="24"/>
        </w:rPr>
        <w:t xml:space="preserve">in </w:t>
      </w:r>
      <w:r w:rsidR="00C962FD">
        <w:rPr>
          <w:rFonts w:cstheme="minorHAnsi"/>
          <w:sz w:val="24"/>
          <w:szCs w:val="24"/>
        </w:rPr>
        <w:t xml:space="preserve">       </w:t>
      </w:r>
      <w:r w:rsidR="007B4D13">
        <w:rPr>
          <w:rFonts w:cstheme="minorHAnsi"/>
          <w:sz w:val="24"/>
          <w:szCs w:val="24"/>
        </w:rPr>
        <w:t xml:space="preserve">Annexure-1. </w:t>
      </w:r>
    </w:p>
    <w:p w:rsidR="007B4D13" w:rsidRDefault="007B4D13" w:rsidP="00683281">
      <w:pPr>
        <w:spacing w:after="0"/>
        <w:ind w:left="990" w:hanging="990"/>
        <w:jc w:val="both"/>
        <w:rPr>
          <w:rFonts w:cstheme="minorHAnsi"/>
          <w:sz w:val="24"/>
          <w:szCs w:val="24"/>
        </w:rPr>
      </w:pPr>
    </w:p>
    <w:p w:rsidR="007B4D13" w:rsidRDefault="007B4D13" w:rsidP="00683281">
      <w:pPr>
        <w:spacing w:after="0"/>
        <w:ind w:left="990" w:hanging="990"/>
        <w:jc w:val="both"/>
        <w:rPr>
          <w:rFonts w:cstheme="minorHAnsi"/>
          <w:sz w:val="24"/>
          <w:szCs w:val="24"/>
        </w:rPr>
      </w:pPr>
    </w:p>
    <w:p w:rsidR="00604808" w:rsidRDefault="00604808" w:rsidP="00683281">
      <w:pPr>
        <w:spacing w:after="0"/>
        <w:ind w:left="990" w:hanging="990"/>
        <w:jc w:val="both"/>
        <w:rPr>
          <w:rFonts w:cstheme="minorHAnsi"/>
          <w:sz w:val="24"/>
          <w:szCs w:val="24"/>
        </w:rPr>
      </w:pPr>
    </w:p>
    <w:p w:rsidR="00604808" w:rsidRDefault="00604808" w:rsidP="00683281">
      <w:pPr>
        <w:spacing w:after="0"/>
        <w:ind w:left="990" w:hanging="990"/>
        <w:jc w:val="both"/>
        <w:rPr>
          <w:rFonts w:cstheme="minorHAnsi"/>
          <w:sz w:val="24"/>
          <w:szCs w:val="24"/>
        </w:rPr>
      </w:pPr>
    </w:p>
    <w:p w:rsidR="007B4D13" w:rsidRDefault="007B4D13" w:rsidP="00683281">
      <w:pPr>
        <w:spacing w:after="0"/>
        <w:ind w:left="990" w:hanging="990"/>
        <w:jc w:val="both"/>
        <w:rPr>
          <w:rFonts w:cstheme="minorHAnsi"/>
          <w:sz w:val="24"/>
          <w:szCs w:val="24"/>
        </w:rPr>
      </w:pPr>
    </w:p>
    <w:p w:rsidR="007B4D13" w:rsidRDefault="007B4D13" w:rsidP="007B4D13">
      <w:pPr>
        <w:ind w:left="990" w:hanging="990"/>
        <w:jc w:val="both"/>
        <w:rPr>
          <w:rFonts w:cstheme="minorHAnsi"/>
          <w:b/>
          <w:bCs/>
          <w:sz w:val="24"/>
          <w:szCs w:val="24"/>
        </w:rPr>
      </w:pPr>
      <w:r>
        <w:rPr>
          <w:rFonts w:cstheme="minorHAnsi"/>
          <w:b/>
          <w:bCs/>
          <w:sz w:val="24"/>
          <w:szCs w:val="24"/>
        </w:rPr>
        <w:t xml:space="preserve">Q (c) </w:t>
      </w:r>
      <w:r>
        <w:rPr>
          <w:rFonts w:cstheme="minorHAnsi"/>
          <w:b/>
          <w:bCs/>
          <w:sz w:val="24"/>
          <w:szCs w:val="24"/>
        </w:rPr>
        <w:tab/>
        <w:t xml:space="preserve">Whether the current refining capacity is adequate to meet the oil demand in the country and </w:t>
      </w:r>
    </w:p>
    <w:p w:rsidR="007B4D13" w:rsidRDefault="007B4D13" w:rsidP="00CD1DAE">
      <w:pPr>
        <w:ind w:left="990" w:hanging="990"/>
        <w:jc w:val="both"/>
        <w:rPr>
          <w:rFonts w:cstheme="minorHAnsi"/>
          <w:sz w:val="24"/>
          <w:szCs w:val="24"/>
        </w:rPr>
      </w:pPr>
      <w:r>
        <w:rPr>
          <w:rFonts w:cstheme="minorHAnsi"/>
          <w:sz w:val="24"/>
          <w:szCs w:val="24"/>
        </w:rPr>
        <w:t>Reply:</w:t>
      </w:r>
      <w:r>
        <w:rPr>
          <w:rFonts w:cstheme="minorHAnsi"/>
          <w:sz w:val="24"/>
          <w:szCs w:val="24"/>
        </w:rPr>
        <w:tab/>
      </w:r>
      <w:r w:rsidR="00036B2E">
        <w:rPr>
          <w:rFonts w:cstheme="minorHAnsi"/>
          <w:sz w:val="24"/>
          <w:szCs w:val="24"/>
        </w:rPr>
        <w:t>Yes</w:t>
      </w:r>
      <w:r w:rsidR="00A84AE6">
        <w:rPr>
          <w:rFonts w:cstheme="minorHAnsi"/>
          <w:sz w:val="24"/>
          <w:szCs w:val="24"/>
        </w:rPr>
        <w:t xml:space="preserve">. </w:t>
      </w:r>
      <w:r>
        <w:rPr>
          <w:rFonts w:cstheme="minorHAnsi"/>
          <w:sz w:val="24"/>
          <w:szCs w:val="24"/>
        </w:rPr>
        <w:t xml:space="preserve">Currently, the country is self-sufficient in </w:t>
      </w:r>
      <w:r w:rsidR="008F3FDB">
        <w:rPr>
          <w:rFonts w:cstheme="minorHAnsi"/>
          <w:sz w:val="24"/>
          <w:szCs w:val="24"/>
        </w:rPr>
        <w:t>r</w:t>
      </w:r>
      <w:r>
        <w:rPr>
          <w:rFonts w:cstheme="minorHAnsi"/>
          <w:sz w:val="24"/>
          <w:szCs w:val="24"/>
        </w:rPr>
        <w:t xml:space="preserve">efining </w:t>
      </w:r>
      <w:r w:rsidR="00A84AE6">
        <w:rPr>
          <w:rFonts w:cstheme="minorHAnsi"/>
          <w:sz w:val="24"/>
          <w:szCs w:val="24"/>
        </w:rPr>
        <w:t xml:space="preserve">capacity </w:t>
      </w:r>
      <w:r>
        <w:rPr>
          <w:rFonts w:cstheme="minorHAnsi"/>
          <w:sz w:val="24"/>
          <w:szCs w:val="24"/>
        </w:rPr>
        <w:t xml:space="preserve">and </w:t>
      </w:r>
      <w:r w:rsidR="00421FCA">
        <w:rPr>
          <w:rFonts w:cstheme="minorHAnsi"/>
          <w:sz w:val="24"/>
          <w:szCs w:val="24"/>
        </w:rPr>
        <w:t xml:space="preserve">is a net exporter of refined </w:t>
      </w:r>
      <w:r w:rsidR="00A84AE6">
        <w:rPr>
          <w:rFonts w:cstheme="minorHAnsi"/>
          <w:sz w:val="24"/>
          <w:szCs w:val="24"/>
        </w:rPr>
        <w:t>o</w:t>
      </w:r>
      <w:r w:rsidR="00421FCA">
        <w:rPr>
          <w:rFonts w:cstheme="minorHAnsi"/>
          <w:sz w:val="24"/>
          <w:szCs w:val="24"/>
        </w:rPr>
        <w:t xml:space="preserve">il products. </w:t>
      </w:r>
    </w:p>
    <w:p w:rsidR="007B4D13" w:rsidRPr="004541AB" w:rsidRDefault="007B4D13" w:rsidP="007B4D13">
      <w:pPr>
        <w:ind w:left="990" w:hanging="990"/>
        <w:jc w:val="both"/>
        <w:rPr>
          <w:rFonts w:cstheme="minorHAnsi"/>
          <w:b/>
          <w:bCs/>
          <w:sz w:val="24"/>
          <w:szCs w:val="24"/>
        </w:rPr>
      </w:pPr>
      <w:r>
        <w:rPr>
          <w:rFonts w:cstheme="minorHAnsi"/>
          <w:b/>
          <w:bCs/>
          <w:sz w:val="24"/>
          <w:szCs w:val="24"/>
        </w:rPr>
        <w:t>Q(d)</w:t>
      </w:r>
      <w:r>
        <w:rPr>
          <w:rFonts w:cstheme="minorHAnsi"/>
          <w:b/>
          <w:bCs/>
          <w:sz w:val="24"/>
          <w:szCs w:val="24"/>
        </w:rPr>
        <w:tab/>
        <w:t>if not, whether Government plans to set up more refineries in the country; and if so, the details thereof?</w:t>
      </w:r>
    </w:p>
    <w:p w:rsidR="007B4D13" w:rsidRPr="00CD1DAE" w:rsidRDefault="007B4D13" w:rsidP="00CD1DAE">
      <w:pPr>
        <w:ind w:left="990" w:hanging="990"/>
        <w:jc w:val="both"/>
        <w:rPr>
          <w:rFonts w:cstheme="minorHAnsi"/>
          <w:sz w:val="24"/>
          <w:szCs w:val="24"/>
        </w:rPr>
      </w:pPr>
      <w:r>
        <w:rPr>
          <w:rFonts w:cstheme="minorHAnsi"/>
          <w:sz w:val="24"/>
          <w:szCs w:val="24"/>
        </w:rPr>
        <w:t>Reply:</w:t>
      </w:r>
      <w:r>
        <w:rPr>
          <w:rFonts w:cstheme="minorHAnsi"/>
          <w:sz w:val="24"/>
          <w:szCs w:val="24"/>
        </w:rPr>
        <w:tab/>
      </w:r>
      <w:r w:rsidR="00310658">
        <w:rPr>
          <w:rFonts w:cstheme="minorHAnsi"/>
          <w:sz w:val="24"/>
          <w:szCs w:val="24"/>
        </w:rPr>
        <w:t>Currently, the country is self-sufficient in refining capacity</w:t>
      </w:r>
      <w:r w:rsidR="00310658">
        <w:rPr>
          <w:rFonts w:cstheme="minorHAnsi"/>
          <w:sz w:val="24"/>
          <w:szCs w:val="24"/>
        </w:rPr>
        <w:t xml:space="preserve">. However, to cater to the increasing demand, </w:t>
      </w:r>
      <w:r w:rsidR="00310658">
        <w:rPr>
          <w:rFonts w:cstheme="minorHAnsi"/>
          <w:sz w:val="24"/>
          <w:szCs w:val="24"/>
        </w:rPr>
        <w:t xml:space="preserve">the refining capacity will </w:t>
      </w:r>
      <w:r w:rsidR="00310658">
        <w:rPr>
          <w:rFonts w:cstheme="minorHAnsi"/>
          <w:sz w:val="24"/>
          <w:szCs w:val="24"/>
        </w:rPr>
        <w:t>be increased</w:t>
      </w:r>
      <w:r w:rsidR="00310658">
        <w:rPr>
          <w:rFonts w:cstheme="minorHAnsi"/>
          <w:sz w:val="24"/>
          <w:szCs w:val="24"/>
        </w:rPr>
        <w:t xml:space="preserve"> from </w:t>
      </w:r>
      <w:r>
        <w:rPr>
          <w:rFonts w:cstheme="minorHAnsi"/>
          <w:sz w:val="24"/>
          <w:szCs w:val="24"/>
        </w:rPr>
        <w:t>248.</w:t>
      </w:r>
      <w:r w:rsidR="00A84AE6">
        <w:rPr>
          <w:rFonts w:cstheme="minorHAnsi"/>
          <w:sz w:val="24"/>
          <w:szCs w:val="24"/>
        </w:rPr>
        <w:t>87</w:t>
      </w:r>
      <w:r>
        <w:rPr>
          <w:rFonts w:cstheme="minorHAnsi"/>
          <w:sz w:val="24"/>
          <w:szCs w:val="24"/>
        </w:rPr>
        <w:t xml:space="preserve"> MMTPA (as on 1.4.2020) to about 443 MMTPA by 2030 </w:t>
      </w:r>
      <w:r w:rsidR="00310658">
        <w:rPr>
          <w:rFonts w:cstheme="minorHAnsi"/>
          <w:sz w:val="24"/>
          <w:szCs w:val="24"/>
        </w:rPr>
        <w:t>a</w:t>
      </w:r>
      <w:r w:rsidR="00310658">
        <w:rPr>
          <w:rFonts w:cstheme="minorHAnsi"/>
          <w:sz w:val="24"/>
          <w:szCs w:val="24"/>
        </w:rPr>
        <w:t>s per the Capacity expansion plan indicated by Refining Industry</w:t>
      </w:r>
      <w:r w:rsidR="00310658">
        <w:rPr>
          <w:rFonts w:cstheme="minorHAnsi"/>
          <w:sz w:val="24"/>
          <w:szCs w:val="24"/>
        </w:rPr>
        <w:t xml:space="preserve"> </w:t>
      </w:r>
      <w:r>
        <w:rPr>
          <w:rFonts w:cstheme="minorHAnsi"/>
          <w:sz w:val="24"/>
          <w:szCs w:val="24"/>
        </w:rPr>
        <w:t xml:space="preserve">with the implementation of brownfield expansion of existing refineries and Green field Refinery Project at </w:t>
      </w:r>
      <w:proofErr w:type="spellStart"/>
      <w:r>
        <w:rPr>
          <w:rFonts w:cstheme="minorHAnsi"/>
          <w:sz w:val="24"/>
          <w:szCs w:val="24"/>
        </w:rPr>
        <w:t>Barmer</w:t>
      </w:r>
      <w:proofErr w:type="spellEnd"/>
      <w:r>
        <w:rPr>
          <w:rFonts w:cstheme="minorHAnsi"/>
          <w:sz w:val="24"/>
          <w:szCs w:val="24"/>
        </w:rPr>
        <w:t xml:space="preserve">, Rajasthan (9 MMTPA) and in West Coast, Maharashtra (60 MMTPA). </w:t>
      </w:r>
    </w:p>
    <w:p w:rsidR="007B4D13" w:rsidRDefault="007B4D13" w:rsidP="00683281">
      <w:pPr>
        <w:spacing w:after="0"/>
        <w:ind w:left="990" w:hanging="990"/>
        <w:jc w:val="both"/>
        <w:rPr>
          <w:rFonts w:cstheme="minorHAnsi"/>
          <w:sz w:val="24"/>
          <w:szCs w:val="24"/>
        </w:rPr>
      </w:pPr>
    </w:p>
    <w:tbl>
      <w:tblPr>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899"/>
        <w:gridCol w:w="1134"/>
        <w:gridCol w:w="1719"/>
        <w:gridCol w:w="1188"/>
        <w:gridCol w:w="1530"/>
      </w:tblGrid>
      <w:tr w:rsidR="007B4D13" w:rsidRPr="004541AB" w:rsidTr="00DA67D2">
        <w:trPr>
          <w:trHeight w:val="20"/>
        </w:trPr>
        <w:tc>
          <w:tcPr>
            <w:tcW w:w="3069" w:type="dxa"/>
            <w:gridSpan w:val="2"/>
            <w:vAlign w:val="center"/>
          </w:tcPr>
          <w:p w:rsidR="007B4D13" w:rsidRPr="004541AB" w:rsidRDefault="007B4D13" w:rsidP="00DA67D2">
            <w:pPr>
              <w:tabs>
                <w:tab w:val="left" w:pos="1080"/>
              </w:tabs>
              <w:spacing w:after="0"/>
              <w:jc w:val="center"/>
              <w:rPr>
                <w:rFonts w:cstheme="minorHAnsi"/>
                <w:b/>
                <w:bCs/>
                <w:sz w:val="20"/>
              </w:rPr>
            </w:pPr>
            <w:r w:rsidRPr="004541AB">
              <w:rPr>
                <w:rFonts w:cstheme="minorHAnsi"/>
                <w:b/>
                <w:bCs/>
                <w:sz w:val="20"/>
              </w:rPr>
              <w:t>Prepared by</w:t>
            </w:r>
          </w:p>
        </w:tc>
        <w:tc>
          <w:tcPr>
            <w:tcW w:w="2853" w:type="dxa"/>
            <w:gridSpan w:val="2"/>
            <w:vAlign w:val="bottom"/>
          </w:tcPr>
          <w:p w:rsidR="007B4D13" w:rsidRPr="004541AB" w:rsidRDefault="007B4D13" w:rsidP="00DA67D2">
            <w:pPr>
              <w:tabs>
                <w:tab w:val="left" w:pos="1080"/>
              </w:tabs>
              <w:spacing w:after="0"/>
              <w:jc w:val="center"/>
              <w:rPr>
                <w:rFonts w:cstheme="minorHAnsi"/>
                <w:b/>
                <w:bCs/>
                <w:sz w:val="20"/>
              </w:rPr>
            </w:pPr>
            <w:r w:rsidRPr="004541AB">
              <w:rPr>
                <w:rFonts w:cstheme="minorHAnsi"/>
                <w:b/>
                <w:bCs/>
                <w:sz w:val="20"/>
              </w:rPr>
              <w:t>Approved by</w:t>
            </w:r>
          </w:p>
        </w:tc>
        <w:tc>
          <w:tcPr>
            <w:tcW w:w="2718" w:type="dxa"/>
            <w:gridSpan w:val="2"/>
            <w:vAlign w:val="bottom"/>
          </w:tcPr>
          <w:p w:rsidR="007B4D13" w:rsidRPr="004541AB" w:rsidRDefault="007B4D13" w:rsidP="00DA67D2">
            <w:pPr>
              <w:tabs>
                <w:tab w:val="left" w:pos="1080"/>
              </w:tabs>
              <w:spacing w:after="0"/>
              <w:jc w:val="center"/>
              <w:rPr>
                <w:rFonts w:cstheme="minorHAnsi"/>
                <w:b/>
                <w:bCs/>
                <w:sz w:val="20"/>
              </w:rPr>
            </w:pPr>
            <w:r w:rsidRPr="004541AB">
              <w:rPr>
                <w:rFonts w:cstheme="minorHAnsi"/>
                <w:b/>
                <w:bCs/>
                <w:sz w:val="20"/>
              </w:rPr>
              <w:t>Seen by</w:t>
            </w:r>
          </w:p>
        </w:tc>
      </w:tr>
      <w:tr w:rsidR="007B4D13" w:rsidRPr="004541AB" w:rsidTr="00DA67D2">
        <w:trPr>
          <w:trHeight w:val="507"/>
        </w:trPr>
        <w:tc>
          <w:tcPr>
            <w:tcW w:w="1170" w:type="dxa"/>
            <w:vAlign w:val="center"/>
          </w:tcPr>
          <w:p w:rsidR="007B4D13" w:rsidRPr="004541AB" w:rsidRDefault="007B4D13" w:rsidP="00DA67D2">
            <w:pPr>
              <w:tabs>
                <w:tab w:val="left" w:pos="1080"/>
              </w:tabs>
              <w:spacing w:after="0"/>
              <w:rPr>
                <w:rFonts w:cstheme="minorHAnsi"/>
                <w:sz w:val="20"/>
              </w:rPr>
            </w:pPr>
            <w:r w:rsidRPr="004541AB">
              <w:rPr>
                <w:rFonts w:cstheme="minorHAnsi"/>
                <w:sz w:val="20"/>
              </w:rPr>
              <w:t>Signature</w:t>
            </w:r>
          </w:p>
        </w:tc>
        <w:tc>
          <w:tcPr>
            <w:tcW w:w="1899" w:type="dxa"/>
            <w:vAlign w:val="center"/>
          </w:tcPr>
          <w:p w:rsidR="007B4D13" w:rsidRPr="004541AB" w:rsidRDefault="007B4D13" w:rsidP="00DA67D2">
            <w:pPr>
              <w:tabs>
                <w:tab w:val="left" w:pos="1080"/>
              </w:tabs>
              <w:spacing w:after="0"/>
              <w:rPr>
                <w:rFonts w:cstheme="minorHAnsi"/>
                <w:sz w:val="16"/>
                <w:szCs w:val="16"/>
              </w:rPr>
            </w:pPr>
          </w:p>
        </w:tc>
        <w:tc>
          <w:tcPr>
            <w:tcW w:w="1134" w:type="dxa"/>
            <w:vAlign w:val="center"/>
          </w:tcPr>
          <w:p w:rsidR="007B4D13" w:rsidRPr="004541AB" w:rsidRDefault="007B4D13" w:rsidP="00DA67D2">
            <w:pPr>
              <w:tabs>
                <w:tab w:val="left" w:pos="1080"/>
              </w:tabs>
              <w:spacing w:after="0"/>
              <w:rPr>
                <w:rFonts w:cstheme="minorHAnsi"/>
                <w:sz w:val="20"/>
              </w:rPr>
            </w:pPr>
            <w:r w:rsidRPr="004541AB">
              <w:rPr>
                <w:rFonts w:cstheme="minorHAnsi"/>
                <w:sz w:val="20"/>
              </w:rPr>
              <w:t>Signature</w:t>
            </w:r>
          </w:p>
        </w:tc>
        <w:tc>
          <w:tcPr>
            <w:tcW w:w="1719" w:type="dxa"/>
          </w:tcPr>
          <w:p w:rsidR="007B4D13" w:rsidRPr="004541AB" w:rsidRDefault="007B4D13" w:rsidP="00DA67D2">
            <w:pPr>
              <w:tabs>
                <w:tab w:val="left" w:pos="1080"/>
              </w:tabs>
              <w:spacing w:after="0"/>
              <w:rPr>
                <w:rFonts w:cstheme="minorHAnsi"/>
                <w:sz w:val="20"/>
              </w:rPr>
            </w:pPr>
          </w:p>
        </w:tc>
        <w:tc>
          <w:tcPr>
            <w:tcW w:w="1188" w:type="dxa"/>
            <w:vAlign w:val="center"/>
          </w:tcPr>
          <w:p w:rsidR="007B4D13" w:rsidRPr="004541AB" w:rsidRDefault="007B4D13" w:rsidP="00DA67D2">
            <w:pPr>
              <w:tabs>
                <w:tab w:val="left" w:pos="1080"/>
              </w:tabs>
              <w:spacing w:after="0"/>
              <w:rPr>
                <w:rFonts w:cstheme="minorHAnsi"/>
                <w:sz w:val="20"/>
              </w:rPr>
            </w:pPr>
            <w:r w:rsidRPr="004541AB">
              <w:rPr>
                <w:rFonts w:cstheme="minorHAnsi"/>
                <w:sz w:val="20"/>
              </w:rPr>
              <w:t>Signature</w:t>
            </w:r>
          </w:p>
        </w:tc>
        <w:tc>
          <w:tcPr>
            <w:tcW w:w="1530" w:type="dxa"/>
            <w:vAlign w:val="center"/>
          </w:tcPr>
          <w:p w:rsidR="007B4D13" w:rsidRPr="004541AB" w:rsidRDefault="007B4D13" w:rsidP="00DA67D2">
            <w:pPr>
              <w:tabs>
                <w:tab w:val="left" w:pos="1080"/>
              </w:tabs>
              <w:spacing w:after="0"/>
              <w:rPr>
                <w:rFonts w:cstheme="minorHAnsi"/>
                <w:sz w:val="20"/>
              </w:rPr>
            </w:pPr>
          </w:p>
        </w:tc>
      </w:tr>
      <w:tr w:rsidR="003A04A3" w:rsidRPr="004541AB" w:rsidTr="00DA67D2">
        <w:trPr>
          <w:trHeight w:val="20"/>
        </w:trPr>
        <w:tc>
          <w:tcPr>
            <w:tcW w:w="1170" w:type="dxa"/>
            <w:vAlign w:val="center"/>
          </w:tcPr>
          <w:p w:rsidR="003A04A3" w:rsidRPr="004541AB" w:rsidRDefault="003A04A3" w:rsidP="00DA67D2">
            <w:pPr>
              <w:tabs>
                <w:tab w:val="left" w:pos="1080"/>
              </w:tabs>
              <w:spacing w:before="120"/>
              <w:contextualSpacing/>
              <w:rPr>
                <w:rFonts w:cstheme="minorHAnsi"/>
                <w:sz w:val="18"/>
                <w:szCs w:val="18"/>
              </w:rPr>
            </w:pPr>
            <w:r w:rsidRPr="004541AB">
              <w:rPr>
                <w:rFonts w:cstheme="minorHAnsi"/>
                <w:sz w:val="18"/>
                <w:szCs w:val="18"/>
              </w:rPr>
              <w:t>Name</w:t>
            </w:r>
          </w:p>
          <w:p w:rsidR="003A04A3" w:rsidRPr="004541AB" w:rsidRDefault="003A04A3" w:rsidP="00DA67D2">
            <w:pPr>
              <w:tabs>
                <w:tab w:val="left" w:pos="1080"/>
              </w:tabs>
              <w:spacing w:before="120"/>
              <w:contextualSpacing/>
              <w:rPr>
                <w:rFonts w:cstheme="minorHAnsi"/>
                <w:sz w:val="18"/>
                <w:szCs w:val="18"/>
              </w:rPr>
            </w:pPr>
            <w:r w:rsidRPr="004541AB">
              <w:rPr>
                <w:rFonts w:cstheme="minorHAnsi"/>
                <w:sz w:val="18"/>
                <w:szCs w:val="18"/>
              </w:rPr>
              <w:t>Designation</w:t>
            </w:r>
          </w:p>
        </w:tc>
        <w:tc>
          <w:tcPr>
            <w:tcW w:w="1899" w:type="dxa"/>
            <w:vAlign w:val="center"/>
          </w:tcPr>
          <w:p w:rsidR="003A04A3" w:rsidRDefault="003A04A3" w:rsidP="00D05F78">
            <w:pPr>
              <w:tabs>
                <w:tab w:val="left" w:pos="1080"/>
              </w:tabs>
              <w:spacing w:before="120"/>
              <w:contextualSpacing/>
              <w:jc w:val="center"/>
              <w:rPr>
                <w:rFonts w:cstheme="minorHAnsi"/>
                <w:b/>
                <w:sz w:val="18"/>
                <w:szCs w:val="18"/>
              </w:rPr>
            </w:pPr>
            <w:r>
              <w:rPr>
                <w:rFonts w:cstheme="minorHAnsi"/>
                <w:b/>
                <w:sz w:val="18"/>
                <w:szCs w:val="18"/>
              </w:rPr>
              <w:t>D. Kiran Kumar</w:t>
            </w:r>
          </w:p>
          <w:p w:rsidR="003A04A3" w:rsidRPr="004541AB" w:rsidRDefault="003A04A3" w:rsidP="00D05F78">
            <w:pPr>
              <w:tabs>
                <w:tab w:val="left" w:pos="1080"/>
              </w:tabs>
              <w:spacing w:before="120"/>
              <w:contextualSpacing/>
              <w:jc w:val="center"/>
              <w:rPr>
                <w:rFonts w:cstheme="minorHAnsi"/>
                <w:b/>
                <w:sz w:val="18"/>
                <w:szCs w:val="18"/>
              </w:rPr>
            </w:pPr>
            <w:r>
              <w:rPr>
                <w:rFonts w:cstheme="minorHAnsi"/>
                <w:b/>
                <w:sz w:val="18"/>
                <w:szCs w:val="18"/>
              </w:rPr>
              <w:t>Joint Director - CHT</w:t>
            </w:r>
          </w:p>
        </w:tc>
        <w:tc>
          <w:tcPr>
            <w:tcW w:w="1134" w:type="dxa"/>
            <w:vAlign w:val="center"/>
          </w:tcPr>
          <w:p w:rsidR="003A04A3" w:rsidRPr="004541AB" w:rsidRDefault="003A04A3" w:rsidP="00DA67D2">
            <w:pPr>
              <w:tabs>
                <w:tab w:val="left" w:pos="1080"/>
              </w:tabs>
              <w:spacing w:before="120"/>
              <w:contextualSpacing/>
              <w:rPr>
                <w:rFonts w:cstheme="minorHAnsi"/>
                <w:sz w:val="18"/>
                <w:szCs w:val="18"/>
              </w:rPr>
            </w:pPr>
            <w:r w:rsidRPr="004541AB">
              <w:rPr>
                <w:rFonts w:cstheme="minorHAnsi"/>
                <w:sz w:val="18"/>
                <w:szCs w:val="18"/>
              </w:rPr>
              <w:t>Name</w:t>
            </w:r>
          </w:p>
          <w:p w:rsidR="003A04A3" w:rsidRPr="004541AB" w:rsidRDefault="003A04A3" w:rsidP="00DA67D2">
            <w:pPr>
              <w:tabs>
                <w:tab w:val="left" w:pos="1080"/>
              </w:tabs>
              <w:spacing w:before="120"/>
              <w:contextualSpacing/>
              <w:rPr>
                <w:rFonts w:cstheme="minorHAnsi"/>
                <w:sz w:val="18"/>
                <w:szCs w:val="18"/>
              </w:rPr>
            </w:pPr>
            <w:r w:rsidRPr="004541AB">
              <w:rPr>
                <w:rFonts w:cstheme="minorHAnsi"/>
                <w:sz w:val="18"/>
                <w:szCs w:val="18"/>
              </w:rPr>
              <w:t>Designation</w:t>
            </w:r>
          </w:p>
        </w:tc>
        <w:tc>
          <w:tcPr>
            <w:tcW w:w="1719" w:type="dxa"/>
            <w:vAlign w:val="center"/>
          </w:tcPr>
          <w:p w:rsidR="003A04A3" w:rsidRPr="004541AB" w:rsidRDefault="003A04A3" w:rsidP="00D05F78">
            <w:pPr>
              <w:tabs>
                <w:tab w:val="left" w:pos="1080"/>
              </w:tabs>
              <w:spacing w:before="120"/>
              <w:contextualSpacing/>
              <w:jc w:val="center"/>
              <w:rPr>
                <w:rFonts w:cstheme="minorHAnsi"/>
                <w:b/>
                <w:color w:val="000000"/>
                <w:sz w:val="18"/>
                <w:szCs w:val="18"/>
              </w:rPr>
            </w:pPr>
            <w:proofErr w:type="spellStart"/>
            <w:r w:rsidRPr="004541AB">
              <w:rPr>
                <w:rFonts w:cstheme="minorHAnsi"/>
                <w:b/>
                <w:color w:val="000000"/>
                <w:sz w:val="18"/>
                <w:szCs w:val="18"/>
              </w:rPr>
              <w:t>S.R.Kulkarni</w:t>
            </w:r>
            <w:proofErr w:type="spellEnd"/>
          </w:p>
          <w:p w:rsidR="003A04A3" w:rsidRPr="004541AB" w:rsidRDefault="003A04A3" w:rsidP="00D05F78">
            <w:pPr>
              <w:tabs>
                <w:tab w:val="left" w:pos="1080"/>
              </w:tabs>
              <w:spacing w:before="120"/>
              <w:contextualSpacing/>
              <w:jc w:val="center"/>
              <w:rPr>
                <w:rFonts w:cstheme="minorHAnsi"/>
                <w:b/>
                <w:sz w:val="18"/>
                <w:szCs w:val="18"/>
              </w:rPr>
            </w:pPr>
            <w:r w:rsidRPr="004541AB">
              <w:rPr>
                <w:rFonts w:cstheme="minorHAnsi"/>
                <w:b/>
                <w:color w:val="000000"/>
                <w:sz w:val="18"/>
                <w:szCs w:val="18"/>
              </w:rPr>
              <w:t>Addl. Director-CHT</w:t>
            </w:r>
          </w:p>
        </w:tc>
        <w:tc>
          <w:tcPr>
            <w:tcW w:w="1188" w:type="dxa"/>
            <w:vAlign w:val="center"/>
          </w:tcPr>
          <w:p w:rsidR="003A04A3" w:rsidRPr="004541AB" w:rsidRDefault="003A04A3" w:rsidP="00DA67D2">
            <w:pPr>
              <w:tabs>
                <w:tab w:val="left" w:pos="1080"/>
              </w:tabs>
              <w:spacing w:before="120"/>
              <w:contextualSpacing/>
              <w:rPr>
                <w:rFonts w:cstheme="minorHAnsi"/>
                <w:sz w:val="18"/>
                <w:szCs w:val="18"/>
              </w:rPr>
            </w:pPr>
            <w:r w:rsidRPr="004541AB">
              <w:rPr>
                <w:rFonts w:cstheme="minorHAnsi"/>
                <w:sz w:val="18"/>
                <w:szCs w:val="18"/>
              </w:rPr>
              <w:t>Name</w:t>
            </w:r>
          </w:p>
          <w:p w:rsidR="003A04A3" w:rsidRPr="004541AB" w:rsidRDefault="003A04A3" w:rsidP="00DA67D2">
            <w:pPr>
              <w:tabs>
                <w:tab w:val="left" w:pos="1080"/>
              </w:tabs>
              <w:spacing w:before="120"/>
              <w:contextualSpacing/>
              <w:rPr>
                <w:rFonts w:cstheme="minorHAnsi"/>
                <w:sz w:val="18"/>
                <w:szCs w:val="18"/>
              </w:rPr>
            </w:pPr>
            <w:r w:rsidRPr="004541AB">
              <w:rPr>
                <w:rFonts w:cstheme="minorHAnsi"/>
                <w:sz w:val="18"/>
                <w:szCs w:val="18"/>
              </w:rPr>
              <w:t>Designation</w:t>
            </w:r>
          </w:p>
        </w:tc>
        <w:tc>
          <w:tcPr>
            <w:tcW w:w="1530" w:type="dxa"/>
            <w:vAlign w:val="center"/>
          </w:tcPr>
          <w:p w:rsidR="003A04A3" w:rsidRPr="004541AB" w:rsidRDefault="003A04A3" w:rsidP="00D05F78">
            <w:pPr>
              <w:tabs>
                <w:tab w:val="left" w:pos="1080"/>
              </w:tabs>
              <w:spacing w:before="120"/>
              <w:contextualSpacing/>
              <w:jc w:val="center"/>
              <w:rPr>
                <w:rFonts w:cstheme="minorHAnsi"/>
                <w:b/>
                <w:color w:val="000000"/>
                <w:sz w:val="18"/>
                <w:szCs w:val="18"/>
              </w:rPr>
            </w:pPr>
            <w:r w:rsidRPr="004541AB">
              <w:rPr>
                <w:rFonts w:cstheme="minorHAnsi"/>
                <w:b/>
                <w:color w:val="000000"/>
                <w:sz w:val="18"/>
                <w:szCs w:val="18"/>
              </w:rPr>
              <w:t>P. Raman</w:t>
            </w:r>
          </w:p>
          <w:p w:rsidR="003A04A3" w:rsidRPr="004541AB" w:rsidRDefault="003A04A3" w:rsidP="00D05F78">
            <w:pPr>
              <w:tabs>
                <w:tab w:val="left" w:pos="1080"/>
              </w:tabs>
              <w:spacing w:before="120"/>
              <w:contextualSpacing/>
              <w:jc w:val="center"/>
              <w:rPr>
                <w:rFonts w:cstheme="minorHAnsi"/>
                <w:b/>
                <w:sz w:val="18"/>
                <w:szCs w:val="18"/>
              </w:rPr>
            </w:pPr>
            <w:r w:rsidRPr="004541AB">
              <w:rPr>
                <w:rFonts w:cstheme="minorHAnsi"/>
                <w:b/>
                <w:color w:val="000000"/>
                <w:sz w:val="18"/>
                <w:szCs w:val="18"/>
              </w:rPr>
              <w:t>Director-CHT</w:t>
            </w:r>
          </w:p>
        </w:tc>
      </w:tr>
      <w:tr w:rsidR="003A04A3" w:rsidRPr="004541AB" w:rsidTr="00DA67D2">
        <w:trPr>
          <w:trHeight w:val="20"/>
        </w:trPr>
        <w:tc>
          <w:tcPr>
            <w:tcW w:w="1170" w:type="dxa"/>
            <w:vAlign w:val="center"/>
          </w:tcPr>
          <w:p w:rsidR="003A04A3" w:rsidRPr="004541AB" w:rsidRDefault="003A04A3" w:rsidP="00DA67D2">
            <w:pPr>
              <w:tabs>
                <w:tab w:val="left" w:pos="1080"/>
              </w:tabs>
              <w:spacing w:after="0"/>
              <w:rPr>
                <w:rFonts w:cstheme="minorHAnsi"/>
                <w:sz w:val="20"/>
              </w:rPr>
            </w:pPr>
            <w:r w:rsidRPr="004541AB">
              <w:rPr>
                <w:rFonts w:cstheme="minorHAnsi"/>
                <w:sz w:val="20"/>
              </w:rPr>
              <w:t>Mobile No.</w:t>
            </w:r>
          </w:p>
        </w:tc>
        <w:tc>
          <w:tcPr>
            <w:tcW w:w="1899" w:type="dxa"/>
            <w:vAlign w:val="center"/>
          </w:tcPr>
          <w:p w:rsidR="003A04A3" w:rsidRPr="004541AB" w:rsidRDefault="003A04A3" w:rsidP="00DA67D2">
            <w:pPr>
              <w:tabs>
                <w:tab w:val="left" w:pos="1080"/>
              </w:tabs>
              <w:spacing w:after="0"/>
              <w:jc w:val="center"/>
              <w:rPr>
                <w:rFonts w:cstheme="minorHAnsi"/>
                <w:b/>
                <w:sz w:val="20"/>
              </w:rPr>
            </w:pPr>
            <w:r>
              <w:rPr>
                <w:rFonts w:cstheme="minorHAnsi"/>
                <w:b/>
                <w:sz w:val="20"/>
              </w:rPr>
              <w:t>9440694560</w:t>
            </w:r>
          </w:p>
        </w:tc>
        <w:tc>
          <w:tcPr>
            <w:tcW w:w="1134" w:type="dxa"/>
            <w:vAlign w:val="center"/>
          </w:tcPr>
          <w:p w:rsidR="003A04A3" w:rsidRPr="004541AB" w:rsidRDefault="003A04A3" w:rsidP="00DA67D2">
            <w:pPr>
              <w:tabs>
                <w:tab w:val="left" w:pos="1080"/>
              </w:tabs>
              <w:spacing w:after="0"/>
              <w:rPr>
                <w:rFonts w:cstheme="minorHAnsi"/>
                <w:sz w:val="20"/>
              </w:rPr>
            </w:pPr>
            <w:r w:rsidRPr="004541AB">
              <w:rPr>
                <w:rFonts w:cstheme="minorHAnsi"/>
                <w:sz w:val="20"/>
              </w:rPr>
              <w:t>Mobile No.</w:t>
            </w:r>
          </w:p>
        </w:tc>
        <w:tc>
          <w:tcPr>
            <w:tcW w:w="1719" w:type="dxa"/>
            <w:vAlign w:val="center"/>
          </w:tcPr>
          <w:p w:rsidR="003A04A3" w:rsidRPr="004541AB" w:rsidRDefault="003A04A3" w:rsidP="000B6EA3">
            <w:pPr>
              <w:tabs>
                <w:tab w:val="left" w:pos="1080"/>
              </w:tabs>
              <w:spacing w:after="0"/>
              <w:jc w:val="center"/>
              <w:rPr>
                <w:rFonts w:cstheme="minorHAnsi"/>
                <w:b/>
                <w:sz w:val="20"/>
              </w:rPr>
            </w:pPr>
            <w:r w:rsidRPr="004541AB">
              <w:rPr>
                <w:rFonts w:cstheme="minorHAnsi"/>
                <w:b/>
                <w:color w:val="000000"/>
                <w:sz w:val="20"/>
              </w:rPr>
              <w:t>9892067088</w:t>
            </w:r>
          </w:p>
        </w:tc>
        <w:tc>
          <w:tcPr>
            <w:tcW w:w="1188" w:type="dxa"/>
            <w:vAlign w:val="center"/>
          </w:tcPr>
          <w:p w:rsidR="003A04A3" w:rsidRPr="004541AB" w:rsidRDefault="003A04A3" w:rsidP="00DA67D2">
            <w:pPr>
              <w:tabs>
                <w:tab w:val="left" w:pos="1080"/>
              </w:tabs>
              <w:spacing w:after="0"/>
              <w:jc w:val="center"/>
              <w:rPr>
                <w:rFonts w:cstheme="minorHAnsi"/>
                <w:sz w:val="20"/>
              </w:rPr>
            </w:pPr>
            <w:r w:rsidRPr="004541AB">
              <w:rPr>
                <w:rFonts w:cstheme="minorHAnsi"/>
                <w:sz w:val="20"/>
              </w:rPr>
              <w:t>Mobile No.</w:t>
            </w:r>
          </w:p>
        </w:tc>
        <w:tc>
          <w:tcPr>
            <w:tcW w:w="1530" w:type="dxa"/>
            <w:vAlign w:val="center"/>
          </w:tcPr>
          <w:p w:rsidR="003A04A3" w:rsidRPr="004541AB" w:rsidRDefault="003A04A3" w:rsidP="000B6EA3">
            <w:pPr>
              <w:tabs>
                <w:tab w:val="left" w:pos="1080"/>
              </w:tabs>
              <w:spacing w:after="0"/>
              <w:jc w:val="center"/>
              <w:rPr>
                <w:rFonts w:cstheme="minorHAnsi"/>
                <w:b/>
                <w:sz w:val="20"/>
              </w:rPr>
            </w:pPr>
            <w:r w:rsidRPr="004541AB">
              <w:rPr>
                <w:rFonts w:cstheme="minorHAnsi"/>
                <w:b/>
                <w:color w:val="000000"/>
                <w:sz w:val="20"/>
              </w:rPr>
              <w:t>9920536279</w:t>
            </w:r>
          </w:p>
        </w:tc>
      </w:tr>
    </w:tbl>
    <w:p w:rsidR="007B4D13" w:rsidRDefault="007B4D13"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FE3A99" w:rsidRDefault="00FE3A99" w:rsidP="00683281">
      <w:pPr>
        <w:spacing w:after="0"/>
        <w:ind w:left="990" w:hanging="990"/>
        <w:jc w:val="both"/>
        <w:rPr>
          <w:rFonts w:cstheme="minorHAnsi"/>
          <w:sz w:val="24"/>
          <w:szCs w:val="24"/>
        </w:rPr>
      </w:pPr>
    </w:p>
    <w:p w:rsidR="00CD1DAE" w:rsidRDefault="00CD1DAE" w:rsidP="00683281">
      <w:pPr>
        <w:spacing w:after="0"/>
        <w:ind w:left="990" w:hanging="990"/>
        <w:jc w:val="both"/>
        <w:rPr>
          <w:rFonts w:cstheme="minorHAnsi"/>
          <w:sz w:val="24"/>
          <w:szCs w:val="24"/>
        </w:rPr>
      </w:pPr>
    </w:p>
    <w:p w:rsidR="007B4D13" w:rsidRPr="007B4D13" w:rsidRDefault="007B4D13" w:rsidP="007B4D13">
      <w:pPr>
        <w:jc w:val="right"/>
        <w:rPr>
          <w:rFonts w:cstheme="minorHAnsi"/>
          <w:b/>
          <w:sz w:val="24"/>
          <w:szCs w:val="24"/>
          <w:u w:val="single"/>
        </w:rPr>
      </w:pPr>
      <w:r w:rsidRPr="007B4D13">
        <w:rPr>
          <w:rFonts w:cstheme="minorHAnsi"/>
          <w:b/>
          <w:sz w:val="24"/>
          <w:szCs w:val="24"/>
          <w:u w:val="single"/>
        </w:rPr>
        <w:t>Annexure-1</w:t>
      </w:r>
    </w:p>
    <w:p w:rsidR="00683281" w:rsidRPr="007B4D13" w:rsidRDefault="00683281" w:rsidP="00683281">
      <w:pPr>
        <w:spacing w:after="0"/>
        <w:ind w:left="990" w:hanging="990"/>
        <w:jc w:val="both"/>
        <w:rPr>
          <w:rFonts w:cstheme="minorHAnsi"/>
          <w:sz w:val="2"/>
          <w:szCs w:val="24"/>
        </w:rPr>
      </w:pPr>
    </w:p>
    <w:tbl>
      <w:tblPr>
        <w:tblStyle w:val="TableGrid"/>
        <w:tblW w:w="8951" w:type="dxa"/>
        <w:tblInd w:w="421" w:type="dxa"/>
        <w:tblLayout w:type="fixed"/>
        <w:tblCellMar>
          <w:left w:w="14" w:type="dxa"/>
          <w:right w:w="14" w:type="dxa"/>
        </w:tblCellMar>
        <w:tblLook w:val="04A0" w:firstRow="1" w:lastRow="0" w:firstColumn="1" w:lastColumn="0" w:noHBand="0" w:noVBand="1"/>
      </w:tblPr>
      <w:tblGrid>
        <w:gridCol w:w="547"/>
        <w:gridCol w:w="2283"/>
        <w:gridCol w:w="3974"/>
        <w:gridCol w:w="2147"/>
      </w:tblGrid>
      <w:tr w:rsidR="00683281" w:rsidRPr="00683281" w:rsidTr="00285AAC">
        <w:trPr>
          <w:trHeight w:val="481"/>
          <w:tblHeader/>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p>
        </w:tc>
        <w:tc>
          <w:tcPr>
            <w:tcW w:w="2283" w:type="dxa"/>
            <w:noWrap/>
            <w:tcMar>
              <w:top w:w="14" w:type="dxa"/>
              <w:left w:w="72" w:type="dxa"/>
              <w:bottom w:w="14" w:type="dxa"/>
              <w:right w:w="72" w:type="dxa"/>
            </w:tcMar>
          </w:tcPr>
          <w:p w:rsidR="00683281" w:rsidRPr="00CD1DAE" w:rsidRDefault="00683281" w:rsidP="00683281">
            <w:pPr>
              <w:tabs>
                <w:tab w:val="left" w:pos="720"/>
              </w:tabs>
              <w:spacing w:line="20" w:lineRule="atLeast"/>
              <w:jc w:val="center"/>
              <w:rPr>
                <w:rFonts w:cstheme="minorHAnsi"/>
                <w:b/>
              </w:rPr>
            </w:pPr>
            <w:r w:rsidRPr="00CD1DAE">
              <w:rPr>
                <w:rFonts w:cstheme="minorHAnsi"/>
                <w:b/>
              </w:rPr>
              <w:t>Refinery Location - Commissioning</w:t>
            </w:r>
            <w:r w:rsidR="00012B3C" w:rsidRPr="00CD1DAE">
              <w:rPr>
                <w:rFonts w:cstheme="minorHAnsi"/>
                <w:b/>
              </w:rPr>
              <w:t xml:space="preserve"> Year</w:t>
            </w:r>
          </w:p>
        </w:tc>
        <w:tc>
          <w:tcPr>
            <w:tcW w:w="3974" w:type="dxa"/>
            <w:noWrap/>
            <w:tcMar>
              <w:top w:w="14" w:type="dxa"/>
              <w:left w:w="72" w:type="dxa"/>
              <w:bottom w:w="14" w:type="dxa"/>
              <w:right w:w="72" w:type="dxa"/>
            </w:tcMar>
            <w:vAlign w:val="center"/>
          </w:tcPr>
          <w:p w:rsidR="00683281" w:rsidRPr="00CD1DAE" w:rsidRDefault="00683281" w:rsidP="00CD1DAE">
            <w:pPr>
              <w:tabs>
                <w:tab w:val="left" w:pos="720"/>
              </w:tabs>
              <w:spacing w:line="20" w:lineRule="atLeast"/>
              <w:jc w:val="center"/>
              <w:rPr>
                <w:rFonts w:cstheme="minorHAnsi"/>
                <w:b/>
              </w:rPr>
            </w:pPr>
            <w:r w:rsidRPr="00CD1DAE">
              <w:rPr>
                <w:rFonts w:cstheme="minorHAnsi"/>
                <w:b/>
              </w:rPr>
              <w:t>Name of the Company</w:t>
            </w:r>
          </w:p>
        </w:tc>
        <w:tc>
          <w:tcPr>
            <w:tcW w:w="21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
              </w:rPr>
            </w:pPr>
            <w:r w:rsidRPr="00CD1DAE">
              <w:rPr>
                <w:rFonts w:cstheme="minorHAnsi"/>
                <w:b/>
              </w:rPr>
              <w:t>Name Plate Capacity</w:t>
            </w:r>
          </w:p>
          <w:p w:rsidR="00683281" w:rsidRPr="00CD1DAE" w:rsidRDefault="00683281" w:rsidP="00DA67D2">
            <w:pPr>
              <w:tabs>
                <w:tab w:val="left" w:pos="720"/>
              </w:tabs>
              <w:spacing w:line="20" w:lineRule="atLeast"/>
              <w:jc w:val="center"/>
              <w:rPr>
                <w:rFonts w:cstheme="minorHAnsi"/>
                <w:b/>
              </w:rPr>
            </w:pPr>
            <w:r w:rsidRPr="00CD1DAE">
              <w:rPr>
                <w:rFonts w:cstheme="minorHAnsi"/>
                <w:b/>
              </w:rPr>
              <w:t>(MMTPA)</w:t>
            </w:r>
          </w:p>
        </w:tc>
      </w:tr>
      <w:tr w:rsidR="00683281" w:rsidRPr="00683281" w:rsidTr="00CD1DAE">
        <w:trPr>
          <w:trHeight w:val="240"/>
        </w:trPr>
        <w:tc>
          <w:tcPr>
            <w:tcW w:w="8951" w:type="dxa"/>
            <w:gridSpan w:val="4"/>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
              </w:rPr>
            </w:pPr>
            <w:r w:rsidRPr="00CD1DAE">
              <w:rPr>
                <w:rFonts w:cstheme="minorHAnsi"/>
                <w:b/>
              </w:rPr>
              <w:t>PSU Refineries</w:t>
            </w:r>
          </w:p>
        </w:tc>
      </w:tr>
      <w:tr w:rsidR="00683281" w:rsidRPr="00683281" w:rsidTr="00285AAC">
        <w:trPr>
          <w:trHeight w:val="226"/>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1</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Digboi - 1901</w:t>
            </w:r>
          </w:p>
        </w:tc>
        <w:tc>
          <w:tcPr>
            <w:tcW w:w="3974" w:type="dxa"/>
            <w:vMerge w:val="restart"/>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r w:rsidRPr="00CD1DAE">
              <w:rPr>
                <w:rFonts w:cstheme="minorHAnsi"/>
                <w:bCs/>
              </w:rPr>
              <w:t>Indian Oil Corporation Ltd.</w:t>
            </w:r>
          </w:p>
        </w:tc>
        <w:tc>
          <w:tcPr>
            <w:tcW w:w="2147" w:type="dxa"/>
            <w:noWrap/>
            <w:tcMar>
              <w:top w:w="14" w:type="dxa"/>
              <w:left w:w="72" w:type="dxa"/>
              <w:bottom w:w="14" w:type="dxa"/>
              <w:right w:w="432" w:type="dxa"/>
            </w:tcMar>
            <w:vAlign w:val="center"/>
          </w:tcPr>
          <w:p w:rsidR="00683281" w:rsidRPr="00CD1DAE" w:rsidRDefault="00683281" w:rsidP="00BE232B">
            <w:pPr>
              <w:tabs>
                <w:tab w:val="left" w:pos="720"/>
              </w:tabs>
              <w:spacing w:line="20" w:lineRule="atLeast"/>
              <w:jc w:val="center"/>
              <w:rPr>
                <w:rFonts w:cstheme="minorHAnsi"/>
                <w:bCs/>
              </w:rPr>
            </w:pPr>
            <w:r w:rsidRPr="00CD1DAE">
              <w:rPr>
                <w:rFonts w:cstheme="minorHAnsi"/>
                <w:bCs/>
              </w:rPr>
              <w:t>0.65</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2</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Guwahati – 1962</w:t>
            </w:r>
          </w:p>
        </w:tc>
        <w:tc>
          <w:tcPr>
            <w:tcW w:w="3974" w:type="dxa"/>
            <w:vMerge/>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p>
        </w:tc>
        <w:tc>
          <w:tcPr>
            <w:tcW w:w="2147" w:type="dxa"/>
            <w:noWrap/>
            <w:tcMar>
              <w:top w:w="14" w:type="dxa"/>
              <w:left w:w="72" w:type="dxa"/>
              <w:bottom w:w="14" w:type="dxa"/>
              <w:right w:w="432" w:type="dxa"/>
            </w:tcMar>
            <w:vAlign w:val="center"/>
          </w:tcPr>
          <w:p w:rsidR="00683281" w:rsidRPr="00CD1DAE" w:rsidRDefault="00FA6592" w:rsidP="00BE232B">
            <w:pPr>
              <w:tabs>
                <w:tab w:val="left" w:pos="720"/>
              </w:tabs>
              <w:spacing w:line="20" w:lineRule="atLeast"/>
              <w:jc w:val="center"/>
              <w:rPr>
                <w:rFonts w:cstheme="minorHAnsi"/>
                <w:bCs/>
              </w:rPr>
            </w:pPr>
            <w:r w:rsidRPr="00CD1DAE">
              <w:rPr>
                <w:rFonts w:cstheme="minorHAnsi"/>
                <w:bCs/>
              </w:rPr>
              <w:t>1.00</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3</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Barauni – 1964</w:t>
            </w:r>
          </w:p>
        </w:tc>
        <w:tc>
          <w:tcPr>
            <w:tcW w:w="3974" w:type="dxa"/>
            <w:vMerge/>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p>
        </w:tc>
        <w:tc>
          <w:tcPr>
            <w:tcW w:w="2147" w:type="dxa"/>
            <w:noWrap/>
            <w:tcMar>
              <w:top w:w="14" w:type="dxa"/>
              <w:left w:w="72" w:type="dxa"/>
              <w:bottom w:w="14" w:type="dxa"/>
              <w:right w:w="432" w:type="dxa"/>
            </w:tcMar>
            <w:vAlign w:val="center"/>
          </w:tcPr>
          <w:p w:rsidR="00683281" w:rsidRPr="00CD1DAE" w:rsidRDefault="00FA6592" w:rsidP="00BE232B">
            <w:pPr>
              <w:tabs>
                <w:tab w:val="left" w:pos="720"/>
              </w:tabs>
              <w:spacing w:line="20" w:lineRule="atLeast"/>
              <w:jc w:val="center"/>
              <w:rPr>
                <w:rFonts w:cstheme="minorHAnsi"/>
                <w:bCs/>
              </w:rPr>
            </w:pPr>
            <w:r w:rsidRPr="00CD1DAE">
              <w:rPr>
                <w:rFonts w:cstheme="minorHAnsi"/>
                <w:bCs/>
              </w:rPr>
              <w:t>6.00</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4</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proofErr w:type="spellStart"/>
            <w:r w:rsidRPr="00CD1DAE">
              <w:rPr>
                <w:rFonts w:cstheme="minorHAnsi"/>
                <w:bCs/>
              </w:rPr>
              <w:t>Koyali</w:t>
            </w:r>
            <w:proofErr w:type="spellEnd"/>
            <w:r w:rsidRPr="00CD1DAE">
              <w:rPr>
                <w:rFonts w:cstheme="minorHAnsi"/>
                <w:bCs/>
              </w:rPr>
              <w:t xml:space="preserve"> – 1965</w:t>
            </w:r>
          </w:p>
        </w:tc>
        <w:tc>
          <w:tcPr>
            <w:tcW w:w="3974" w:type="dxa"/>
            <w:vMerge/>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p>
        </w:tc>
        <w:tc>
          <w:tcPr>
            <w:tcW w:w="2147" w:type="dxa"/>
            <w:noWrap/>
            <w:tcMar>
              <w:top w:w="14" w:type="dxa"/>
              <w:left w:w="72" w:type="dxa"/>
              <w:bottom w:w="14" w:type="dxa"/>
              <w:right w:w="432" w:type="dxa"/>
            </w:tcMar>
            <w:vAlign w:val="center"/>
          </w:tcPr>
          <w:p w:rsidR="00683281" w:rsidRPr="00CD1DAE" w:rsidRDefault="00FA6592" w:rsidP="00BE232B">
            <w:pPr>
              <w:tabs>
                <w:tab w:val="left" w:pos="720"/>
              </w:tabs>
              <w:spacing w:line="20" w:lineRule="atLeast"/>
              <w:jc w:val="center"/>
              <w:rPr>
                <w:rFonts w:cstheme="minorHAnsi"/>
                <w:bCs/>
              </w:rPr>
            </w:pPr>
            <w:r w:rsidRPr="00CD1DAE">
              <w:rPr>
                <w:rFonts w:cstheme="minorHAnsi"/>
                <w:bCs/>
              </w:rPr>
              <w:t>13.70</w:t>
            </w:r>
          </w:p>
        </w:tc>
      </w:tr>
      <w:tr w:rsidR="00683281" w:rsidRPr="00683281" w:rsidTr="00285AAC">
        <w:trPr>
          <w:trHeight w:val="226"/>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5</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Bongaigaon – 1974</w:t>
            </w:r>
          </w:p>
        </w:tc>
        <w:tc>
          <w:tcPr>
            <w:tcW w:w="3974" w:type="dxa"/>
            <w:vMerge/>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p>
        </w:tc>
        <w:tc>
          <w:tcPr>
            <w:tcW w:w="2147" w:type="dxa"/>
            <w:noWrap/>
            <w:tcMar>
              <w:top w:w="14" w:type="dxa"/>
              <w:left w:w="72" w:type="dxa"/>
              <w:bottom w:w="14" w:type="dxa"/>
              <w:right w:w="432" w:type="dxa"/>
            </w:tcMar>
            <w:vAlign w:val="center"/>
          </w:tcPr>
          <w:p w:rsidR="00683281" w:rsidRPr="00CD1DAE" w:rsidRDefault="00683281" w:rsidP="00BE232B">
            <w:pPr>
              <w:tabs>
                <w:tab w:val="left" w:pos="720"/>
              </w:tabs>
              <w:spacing w:line="20" w:lineRule="atLeast"/>
              <w:jc w:val="center"/>
              <w:rPr>
                <w:rFonts w:cstheme="minorHAnsi"/>
                <w:bCs/>
              </w:rPr>
            </w:pPr>
            <w:r w:rsidRPr="00CD1DAE">
              <w:rPr>
                <w:rFonts w:cstheme="minorHAnsi"/>
                <w:bCs/>
              </w:rPr>
              <w:t>2.35</w:t>
            </w:r>
            <w:r w:rsidR="00FB7B18" w:rsidRPr="00CD1DAE">
              <w:rPr>
                <w:rFonts w:cstheme="minorHAnsi"/>
                <w:bCs/>
              </w:rPr>
              <w:t xml:space="preserve"> (Note-1)</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6</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Haldia – 1975</w:t>
            </w:r>
          </w:p>
        </w:tc>
        <w:tc>
          <w:tcPr>
            <w:tcW w:w="3974" w:type="dxa"/>
            <w:vMerge/>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p>
        </w:tc>
        <w:tc>
          <w:tcPr>
            <w:tcW w:w="2147" w:type="dxa"/>
            <w:noWrap/>
            <w:tcMar>
              <w:top w:w="14" w:type="dxa"/>
              <w:left w:w="72" w:type="dxa"/>
              <w:bottom w:w="14" w:type="dxa"/>
              <w:right w:w="432" w:type="dxa"/>
            </w:tcMar>
            <w:vAlign w:val="center"/>
          </w:tcPr>
          <w:p w:rsidR="00683281" w:rsidRPr="00CD1DAE" w:rsidRDefault="00FA6592" w:rsidP="00BE232B">
            <w:pPr>
              <w:tabs>
                <w:tab w:val="left" w:pos="720"/>
              </w:tabs>
              <w:spacing w:line="20" w:lineRule="atLeast"/>
              <w:jc w:val="center"/>
              <w:rPr>
                <w:rFonts w:cstheme="minorHAnsi"/>
                <w:bCs/>
              </w:rPr>
            </w:pPr>
            <w:r w:rsidRPr="00CD1DAE">
              <w:rPr>
                <w:rFonts w:cstheme="minorHAnsi"/>
                <w:bCs/>
              </w:rPr>
              <w:t>8.00</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7</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Mathura – 1982</w:t>
            </w:r>
          </w:p>
        </w:tc>
        <w:tc>
          <w:tcPr>
            <w:tcW w:w="3974" w:type="dxa"/>
            <w:vMerge/>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p>
        </w:tc>
        <w:tc>
          <w:tcPr>
            <w:tcW w:w="2147" w:type="dxa"/>
            <w:noWrap/>
            <w:tcMar>
              <w:top w:w="14" w:type="dxa"/>
              <w:left w:w="72" w:type="dxa"/>
              <w:bottom w:w="14" w:type="dxa"/>
              <w:right w:w="432" w:type="dxa"/>
            </w:tcMar>
            <w:vAlign w:val="center"/>
          </w:tcPr>
          <w:p w:rsidR="00683281" w:rsidRPr="00CD1DAE" w:rsidRDefault="00FA6592" w:rsidP="00BE232B">
            <w:pPr>
              <w:tabs>
                <w:tab w:val="left" w:pos="720"/>
              </w:tabs>
              <w:spacing w:line="20" w:lineRule="atLeast"/>
              <w:jc w:val="center"/>
              <w:rPr>
                <w:rFonts w:cstheme="minorHAnsi"/>
                <w:bCs/>
              </w:rPr>
            </w:pPr>
            <w:r w:rsidRPr="00CD1DAE">
              <w:rPr>
                <w:rFonts w:cstheme="minorHAnsi"/>
                <w:bCs/>
              </w:rPr>
              <w:t>8.00</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8</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Panipat – 1998</w:t>
            </w:r>
          </w:p>
        </w:tc>
        <w:tc>
          <w:tcPr>
            <w:tcW w:w="3974" w:type="dxa"/>
            <w:vMerge/>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p>
        </w:tc>
        <w:tc>
          <w:tcPr>
            <w:tcW w:w="2147" w:type="dxa"/>
            <w:noWrap/>
            <w:tcMar>
              <w:top w:w="14" w:type="dxa"/>
              <w:left w:w="72" w:type="dxa"/>
              <w:bottom w:w="14" w:type="dxa"/>
              <w:right w:w="432" w:type="dxa"/>
            </w:tcMar>
            <w:vAlign w:val="center"/>
          </w:tcPr>
          <w:p w:rsidR="00683281" w:rsidRPr="00CD1DAE" w:rsidRDefault="00FA6592" w:rsidP="00BE232B">
            <w:pPr>
              <w:tabs>
                <w:tab w:val="left" w:pos="720"/>
              </w:tabs>
              <w:spacing w:line="20" w:lineRule="atLeast"/>
              <w:jc w:val="center"/>
              <w:rPr>
                <w:rFonts w:cstheme="minorHAnsi"/>
                <w:bCs/>
              </w:rPr>
            </w:pPr>
            <w:r w:rsidRPr="00CD1DAE">
              <w:rPr>
                <w:rFonts w:cstheme="minorHAnsi"/>
                <w:bCs/>
              </w:rPr>
              <w:t>15.00</w:t>
            </w:r>
          </w:p>
        </w:tc>
      </w:tr>
      <w:tr w:rsidR="00683281" w:rsidRPr="00683281" w:rsidTr="00285AAC">
        <w:trPr>
          <w:trHeight w:val="226"/>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9</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proofErr w:type="spellStart"/>
            <w:r w:rsidRPr="00CD1DAE">
              <w:rPr>
                <w:rFonts w:cstheme="minorHAnsi"/>
                <w:bCs/>
              </w:rPr>
              <w:t>Paradip</w:t>
            </w:r>
            <w:proofErr w:type="spellEnd"/>
            <w:r w:rsidRPr="00CD1DAE">
              <w:rPr>
                <w:rFonts w:cstheme="minorHAnsi"/>
                <w:bCs/>
              </w:rPr>
              <w:t xml:space="preserve"> - 2016</w:t>
            </w:r>
          </w:p>
        </w:tc>
        <w:tc>
          <w:tcPr>
            <w:tcW w:w="3974" w:type="dxa"/>
            <w:vMerge/>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p>
        </w:tc>
        <w:tc>
          <w:tcPr>
            <w:tcW w:w="2147" w:type="dxa"/>
            <w:noWrap/>
            <w:tcMar>
              <w:top w:w="14" w:type="dxa"/>
              <w:left w:w="72" w:type="dxa"/>
              <w:bottom w:w="14" w:type="dxa"/>
              <w:right w:w="432" w:type="dxa"/>
            </w:tcMar>
            <w:vAlign w:val="center"/>
          </w:tcPr>
          <w:p w:rsidR="00683281" w:rsidRPr="00CD1DAE" w:rsidRDefault="00FA6592" w:rsidP="00BE232B">
            <w:pPr>
              <w:tabs>
                <w:tab w:val="left" w:pos="720"/>
              </w:tabs>
              <w:spacing w:line="20" w:lineRule="atLeast"/>
              <w:jc w:val="center"/>
              <w:rPr>
                <w:rFonts w:cstheme="minorHAnsi"/>
                <w:bCs/>
              </w:rPr>
            </w:pPr>
            <w:r w:rsidRPr="00CD1DAE">
              <w:rPr>
                <w:rFonts w:cstheme="minorHAnsi"/>
                <w:bCs/>
              </w:rPr>
              <w:t>15.00</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10</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Manali – 1965</w:t>
            </w:r>
          </w:p>
        </w:tc>
        <w:tc>
          <w:tcPr>
            <w:tcW w:w="3974" w:type="dxa"/>
            <w:vMerge w:val="restart"/>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r w:rsidRPr="00CD1DAE">
              <w:rPr>
                <w:rFonts w:cstheme="minorHAnsi"/>
                <w:bCs/>
              </w:rPr>
              <w:t>Chennai Petroleum Corporation Ltd.</w:t>
            </w:r>
          </w:p>
        </w:tc>
        <w:tc>
          <w:tcPr>
            <w:tcW w:w="2147" w:type="dxa"/>
            <w:noWrap/>
            <w:tcMar>
              <w:top w:w="14" w:type="dxa"/>
              <w:left w:w="72" w:type="dxa"/>
              <w:bottom w:w="14" w:type="dxa"/>
              <w:right w:w="432" w:type="dxa"/>
            </w:tcMar>
            <w:vAlign w:val="center"/>
          </w:tcPr>
          <w:p w:rsidR="00683281" w:rsidRPr="00CD1DAE" w:rsidRDefault="00FA6592" w:rsidP="00BE232B">
            <w:pPr>
              <w:tabs>
                <w:tab w:val="left" w:pos="720"/>
              </w:tabs>
              <w:spacing w:line="20" w:lineRule="atLeast"/>
              <w:jc w:val="center"/>
              <w:rPr>
                <w:rFonts w:cstheme="minorHAnsi"/>
                <w:bCs/>
              </w:rPr>
            </w:pPr>
            <w:r w:rsidRPr="00CD1DAE">
              <w:rPr>
                <w:rFonts w:cstheme="minorHAnsi"/>
                <w:bCs/>
              </w:rPr>
              <w:t>10.50</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11</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proofErr w:type="spellStart"/>
            <w:r w:rsidRPr="00CD1DAE">
              <w:rPr>
                <w:rFonts w:cstheme="minorHAnsi"/>
                <w:bCs/>
              </w:rPr>
              <w:t>Nagapattinam</w:t>
            </w:r>
            <w:proofErr w:type="spellEnd"/>
            <w:r w:rsidRPr="00CD1DAE">
              <w:rPr>
                <w:rFonts w:cstheme="minorHAnsi"/>
                <w:bCs/>
              </w:rPr>
              <w:t xml:space="preserve"> - 1993</w:t>
            </w:r>
          </w:p>
        </w:tc>
        <w:tc>
          <w:tcPr>
            <w:tcW w:w="3974" w:type="dxa"/>
            <w:vMerge/>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p>
        </w:tc>
        <w:tc>
          <w:tcPr>
            <w:tcW w:w="2147" w:type="dxa"/>
            <w:noWrap/>
            <w:tcMar>
              <w:top w:w="14" w:type="dxa"/>
              <w:left w:w="72" w:type="dxa"/>
              <w:bottom w:w="14" w:type="dxa"/>
              <w:right w:w="432" w:type="dxa"/>
            </w:tcMar>
            <w:vAlign w:val="center"/>
          </w:tcPr>
          <w:p w:rsidR="00683281" w:rsidRPr="00CD1DAE" w:rsidRDefault="00683281" w:rsidP="00BE232B">
            <w:pPr>
              <w:tabs>
                <w:tab w:val="left" w:pos="720"/>
              </w:tabs>
              <w:spacing w:line="20" w:lineRule="atLeast"/>
              <w:jc w:val="center"/>
              <w:rPr>
                <w:rFonts w:cstheme="minorHAnsi"/>
                <w:bCs/>
              </w:rPr>
            </w:pPr>
            <w:r w:rsidRPr="00CD1DAE">
              <w:rPr>
                <w:rFonts w:cstheme="minorHAnsi"/>
                <w:bCs/>
              </w:rPr>
              <w:t>0</w:t>
            </w:r>
            <w:r w:rsidR="00FA6592" w:rsidRPr="00CD1DAE">
              <w:rPr>
                <w:rFonts w:cstheme="minorHAnsi"/>
                <w:bCs/>
              </w:rPr>
              <w:t>.00 (Note-2</w:t>
            </w:r>
            <w:r w:rsidR="0034248D" w:rsidRPr="00CD1DAE">
              <w:rPr>
                <w:rFonts w:cstheme="minorHAnsi"/>
                <w:bCs/>
              </w:rPr>
              <w:t>)</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12</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Mumbai – 1954</w:t>
            </w:r>
          </w:p>
        </w:tc>
        <w:tc>
          <w:tcPr>
            <w:tcW w:w="3974" w:type="dxa"/>
            <w:vMerge w:val="restart"/>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r w:rsidRPr="00CD1DAE">
              <w:rPr>
                <w:rFonts w:cstheme="minorHAnsi"/>
                <w:bCs/>
              </w:rPr>
              <w:t>Hindustan Petroleum Corporation Ltd.</w:t>
            </w:r>
          </w:p>
        </w:tc>
        <w:tc>
          <w:tcPr>
            <w:tcW w:w="2147" w:type="dxa"/>
            <w:noWrap/>
            <w:tcMar>
              <w:top w:w="14" w:type="dxa"/>
              <w:left w:w="72" w:type="dxa"/>
              <w:bottom w:w="14" w:type="dxa"/>
              <w:right w:w="432" w:type="dxa"/>
            </w:tcMar>
            <w:vAlign w:val="center"/>
          </w:tcPr>
          <w:p w:rsidR="00683281" w:rsidRPr="00CD1DAE" w:rsidRDefault="00FA6592" w:rsidP="00BE232B">
            <w:pPr>
              <w:tabs>
                <w:tab w:val="left" w:pos="720"/>
              </w:tabs>
              <w:spacing w:line="20" w:lineRule="atLeast"/>
              <w:jc w:val="center"/>
              <w:rPr>
                <w:rFonts w:cstheme="minorHAnsi"/>
                <w:bCs/>
              </w:rPr>
            </w:pPr>
            <w:r w:rsidRPr="00CD1DAE">
              <w:rPr>
                <w:rFonts w:cstheme="minorHAnsi"/>
                <w:bCs/>
              </w:rPr>
              <w:t>7.50</w:t>
            </w:r>
          </w:p>
        </w:tc>
      </w:tr>
      <w:tr w:rsidR="00683281" w:rsidRPr="00683281" w:rsidTr="00285AAC">
        <w:trPr>
          <w:trHeight w:val="226"/>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13</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Visakhapatnam – 1957</w:t>
            </w:r>
          </w:p>
        </w:tc>
        <w:tc>
          <w:tcPr>
            <w:tcW w:w="3974" w:type="dxa"/>
            <w:vMerge/>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p>
        </w:tc>
        <w:tc>
          <w:tcPr>
            <w:tcW w:w="2147" w:type="dxa"/>
            <w:noWrap/>
            <w:tcMar>
              <w:top w:w="14" w:type="dxa"/>
              <w:left w:w="72" w:type="dxa"/>
              <w:bottom w:w="14" w:type="dxa"/>
              <w:right w:w="432" w:type="dxa"/>
            </w:tcMar>
            <w:vAlign w:val="center"/>
          </w:tcPr>
          <w:p w:rsidR="00683281" w:rsidRPr="00CD1DAE" w:rsidRDefault="00FA6592" w:rsidP="00BE232B">
            <w:pPr>
              <w:tabs>
                <w:tab w:val="left" w:pos="720"/>
              </w:tabs>
              <w:spacing w:line="20" w:lineRule="atLeast"/>
              <w:jc w:val="center"/>
              <w:rPr>
                <w:rFonts w:cstheme="minorHAnsi"/>
                <w:bCs/>
              </w:rPr>
            </w:pPr>
            <w:r w:rsidRPr="00CD1DAE">
              <w:rPr>
                <w:rFonts w:cstheme="minorHAnsi"/>
                <w:bCs/>
              </w:rPr>
              <w:t>8.30</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14</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Mumbai – 1955</w:t>
            </w:r>
          </w:p>
        </w:tc>
        <w:tc>
          <w:tcPr>
            <w:tcW w:w="3974" w:type="dxa"/>
            <w:vMerge w:val="restart"/>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r w:rsidRPr="00CD1DAE">
              <w:rPr>
                <w:rFonts w:cstheme="minorHAnsi"/>
                <w:bCs/>
              </w:rPr>
              <w:t>Bharat Petroleum Corporation Ltd.</w:t>
            </w:r>
          </w:p>
        </w:tc>
        <w:tc>
          <w:tcPr>
            <w:tcW w:w="2147" w:type="dxa"/>
            <w:noWrap/>
            <w:tcMar>
              <w:top w:w="14" w:type="dxa"/>
              <w:left w:w="72" w:type="dxa"/>
              <w:bottom w:w="14" w:type="dxa"/>
              <w:right w:w="432" w:type="dxa"/>
            </w:tcMar>
            <w:vAlign w:val="center"/>
          </w:tcPr>
          <w:p w:rsidR="00683281" w:rsidRPr="00CD1DAE" w:rsidRDefault="00FA6592" w:rsidP="00BE232B">
            <w:pPr>
              <w:tabs>
                <w:tab w:val="left" w:pos="720"/>
              </w:tabs>
              <w:spacing w:line="20" w:lineRule="atLeast"/>
              <w:jc w:val="center"/>
              <w:rPr>
                <w:rFonts w:cstheme="minorHAnsi"/>
                <w:bCs/>
              </w:rPr>
            </w:pPr>
            <w:r w:rsidRPr="00CD1DAE">
              <w:rPr>
                <w:rFonts w:cstheme="minorHAnsi"/>
                <w:bCs/>
              </w:rPr>
              <w:t>12.00</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15</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Kochi - 1963</w:t>
            </w:r>
          </w:p>
        </w:tc>
        <w:tc>
          <w:tcPr>
            <w:tcW w:w="3974" w:type="dxa"/>
            <w:vMerge/>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p>
        </w:tc>
        <w:tc>
          <w:tcPr>
            <w:tcW w:w="2147" w:type="dxa"/>
            <w:noWrap/>
            <w:tcMar>
              <w:top w:w="14" w:type="dxa"/>
              <w:left w:w="72" w:type="dxa"/>
              <w:bottom w:w="14" w:type="dxa"/>
              <w:right w:w="432" w:type="dxa"/>
            </w:tcMar>
            <w:vAlign w:val="center"/>
          </w:tcPr>
          <w:p w:rsidR="00683281" w:rsidRPr="00CD1DAE" w:rsidRDefault="00FA6592" w:rsidP="00BE232B">
            <w:pPr>
              <w:tabs>
                <w:tab w:val="left" w:pos="720"/>
              </w:tabs>
              <w:spacing w:line="20" w:lineRule="atLeast"/>
              <w:jc w:val="center"/>
              <w:rPr>
                <w:rFonts w:cstheme="minorHAnsi"/>
                <w:bCs/>
              </w:rPr>
            </w:pPr>
            <w:r w:rsidRPr="00CD1DAE">
              <w:rPr>
                <w:rFonts w:cstheme="minorHAnsi"/>
                <w:bCs/>
              </w:rPr>
              <w:t>15.50</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16</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Numaligarh – 2000</w:t>
            </w:r>
          </w:p>
        </w:tc>
        <w:tc>
          <w:tcPr>
            <w:tcW w:w="3974" w:type="dxa"/>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r w:rsidRPr="00CD1DAE">
              <w:rPr>
                <w:rFonts w:cstheme="minorHAnsi"/>
                <w:bCs/>
              </w:rPr>
              <w:t>Numaligarh Refinery Ltd.</w:t>
            </w:r>
          </w:p>
        </w:tc>
        <w:tc>
          <w:tcPr>
            <w:tcW w:w="2147" w:type="dxa"/>
            <w:noWrap/>
            <w:tcMar>
              <w:top w:w="14" w:type="dxa"/>
              <w:left w:w="72" w:type="dxa"/>
              <w:bottom w:w="14" w:type="dxa"/>
              <w:right w:w="432" w:type="dxa"/>
            </w:tcMar>
            <w:vAlign w:val="center"/>
          </w:tcPr>
          <w:p w:rsidR="00683281" w:rsidRPr="00CD1DAE" w:rsidRDefault="00FA6592" w:rsidP="00BE232B">
            <w:pPr>
              <w:tabs>
                <w:tab w:val="left" w:pos="720"/>
              </w:tabs>
              <w:spacing w:line="20" w:lineRule="atLeast"/>
              <w:jc w:val="center"/>
              <w:rPr>
                <w:rFonts w:cstheme="minorHAnsi"/>
                <w:bCs/>
              </w:rPr>
            </w:pPr>
            <w:r w:rsidRPr="00CD1DAE">
              <w:rPr>
                <w:rFonts w:cstheme="minorHAnsi"/>
                <w:bCs/>
              </w:rPr>
              <w:t>3.00</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17</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Mangalore – 1996</w:t>
            </w:r>
          </w:p>
        </w:tc>
        <w:tc>
          <w:tcPr>
            <w:tcW w:w="3974" w:type="dxa"/>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r w:rsidRPr="00CD1DAE">
              <w:rPr>
                <w:rFonts w:cstheme="minorHAnsi"/>
                <w:bCs/>
              </w:rPr>
              <w:t>Mangalore Refinery &amp; Petrochemicals Ltd.</w:t>
            </w:r>
          </w:p>
        </w:tc>
        <w:tc>
          <w:tcPr>
            <w:tcW w:w="2147" w:type="dxa"/>
            <w:noWrap/>
            <w:tcMar>
              <w:top w:w="14" w:type="dxa"/>
              <w:left w:w="72" w:type="dxa"/>
              <w:bottom w:w="14" w:type="dxa"/>
              <w:right w:w="432" w:type="dxa"/>
            </w:tcMar>
            <w:vAlign w:val="center"/>
          </w:tcPr>
          <w:p w:rsidR="00683281" w:rsidRPr="00CD1DAE" w:rsidRDefault="00FA6592" w:rsidP="00BE232B">
            <w:pPr>
              <w:tabs>
                <w:tab w:val="left" w:pos="720"/>
              </w:tabs>
              <w:spacing w:line="20" w:lineRule="atLeast"/>
              <w:jc w:val="center"/>
              <w:rPr>
                <w:rFonts w:cstheme="minorHAnsi"/>
                <w:bCs/>
              </w:rPr>
            </w:pPr>
            <w:r w:rsidRPr="00CD1DAE">
              <w:rPr>
                <w:rFonts w:cstheme="minorHAnsi"/>
                <w:bCs/>
              </w:rPr>
              <w:t>15.00</w:t>
            </w:r>
          </w:p>
        </w:tc>
      </w:tr>
      <w:tr w:rsidR="00683281" w:rsidRPr="00683281" w:rsidTr="00285AAC">
        <w:trPr>
          <w:trHeight w:val="226"/>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18</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proofErr w:type="spellStart"/>
            <w:r w:rsidRPr="00CD1DAE">
              <w:rPr>
                <w:rFonts w:cstheme="minorHAnsi"/>
                <w:bCs/>
              </w:rPr>
              <w:t>Tatipaka</w:t>
            </w:r>
            <w:proofErr w:type="spellEnd"/>
            <w:r w:rsidRPr="00CD1DAE">
              <w:rPr>
                <w:rFonts w:cstheme="minorHAnsi"/>
                <w:bCs/>
              </w:rPr>
              <w:t>, AP - 2001</w:t>
            </w:r>
          </w:p>
        </w:tc>
        <w:tc>
          <w:tcPr>
            <w:tcW w:w="3974" w:type="dxa"/>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r w:rsidRPr="00CD1DAE">
              <w:rPr>
                <w:rFonts w:cstheme="minorHAnsi"/>
                <w:bCs/>
              </w:rPr>
              <w:t>Oil and Natural Gas Corporation Ltd.</w:t>
            </w:r>
          </w:p>
        </w:tc>
        <w:tc>
          <w:tcPr>
            <w:tcW w:w="2147" w:type="dxa"/>
            <w:noWrap/>
            <w:tcMar>
              <w:top w:w="14" w:type="dxa"/>
              <w:left w:w="72" w:type="dxa"/>
              <w:bottom w:w="14" w:type="dxa"/>
              <w:right w:w="432" w:type="dxa"/>
            </w:tcMar>
            <w:vAlign w:val="center"/>
          </w:tcPr>
          <w:p w:rsidR="00683281" w:rsidRPr="00CD1DAE" w:rsidRDefault="00FA6592" w:rsidP="00BE232B">
            <w:pPr>
              <w:tabs>
                <w:tab w:val="left" w:pos="720"/>
              </w:tabs>
              <w:spacing w:line="20" w:lineRule="atLeast"/>
              <w:jc w:val="center"/>
              <w:rPr>
                <w:rFonts w:cstheme="minorHAnsi"/>
                <w:bCs/>
              </w:rPr>
            </w:pPr>
            <w:r w:rsidRPr="00CD1DAE">
              <w:rPr>
                <w:rFonts w:cstheme="minorHAnsi"/>
                <w:bCs/>
              </w:rPr>
              <w:t>0.07</w:t>
            </w:r>
          </w:p>
        </w:tc>
      </w:tr>
      <w:tr w:rsidR="00683281" w:rsidRPr="00683281" w:rsidTr="00285AAC">
        <w:trPr>
          <w:trHeight w:val="240"/>
        </w:trPr>
        <w:tc>
          <w:tcPr>
            <w:tcW w:w="6804" w:type="dxa"/>
            <w:gridSpan w:val="3"/>
            <w:noWrap/>
            <w:tcMar>
              <w:top w:w="14" w:type="dxa"/>
              <w:left w:w="72" w:type="dxa"/>
              <w:bottom w:w="14" w:type="dxa"/>
              <w:right w:w="72" w:type="dxa"/>
            </w:tcMar>
          </w:tcPr>
          <w:p w:rsidR="00683281" w:rsidRPr="00CD1DAE" w:rsidRDefault="00683281" w:rsidP="00DA67D2">
            <w:pPr>
              <w:tabs>
                <w:tab w:val="left" w:pos="720"/>
              </w:tabs>
              <w:spacing w:line="20" w:lineRule="atLeast"/>
              <w:jc w:val="right"/>
              <w:rPr>
                <w:rFonts w:cstheme="minorHAnsi"/>
                <w:b/>
              </w:rPr>
            </w:pPr>
            <w:r w:rsidRPr="00CD1DAE">
              <w:rPr>
                <w:rFonts w:cstheme="minorHAnsi"/>
                <w:b/>
              </w:rPr>
              <w:t>Total</w:t>
            </w:r>
          </w:p>
        </w:tc>
        <w:tc>
          <w:tcPr>
            <w:tcW w:w="2147" w:type="dxa"/>
            <w:noWrap/>
            <w:tcMar>
              <w:top w:w="14" w:type="dxa"/>
              <w:left w:w="72" w:type="dxa"/>
              <w:bottom w:w="14" w:type="dxa"/>
              <w:right w:w="432" w:type="dxa"/>
            </w:tcMar>
            <w:vAlign w:val="center"/>
          </w:tcPr>
          <w:p w:rsidR="00683281" w:rsidRPr="00CD1DAE" w:rsidRDefault="00683281" w:rsidP="00BE232B">
            <w:pPr>
              <w:tabs>
                <w:tab w:val="left" w:pos="720"/>
              </w:tabs>
              <w:spacing w:line="20" w:lineRule="atLeast"/>
              <w:jc w:val="center"/>
              <w:rPr>
                <w:rFonts w:cstheme="minorHAnsi"/>
                <w:b/>
              </w:rPr>
            </w:pPr>
            <w:r w:rsidRPr="00CD1DAE">
              <w:rPr>
                <w:rFonts w:cstheme="minorHAnsi"/>
                <w:b/>
              </w:rPr>
              <w:t>141.5</w:t>
            </w:r>
            <w:r w:rsidR="004139BF" w:rsidRPr="00CD1DAE">
              <w:rPr>
                <w:rFonts w:cstheme="minorHAnsi"/>
                <w:b/>
              </w:rPr>
              <w:t>7</w:t>
            </w:r>
          </w:p>
        </w:tc>
      </w:tr>
      <w:tr w:rsidR="00683281" w:rsidRPr="00683281" w:rsidTr="00CD1DAE">
        <w:trPr>
          <w:trHeight w:val="240"/>
        </w:trPr>
        <w:tc>
          <w:tcPr>
            <w:tcW w:w="8951" w:type="dxa"/>
            <w:gridSpan w:val="4"/>
            <w:noWrap/>
            <w:tcMar>
              <w:top w:w="14" w:type="dxa"/>
              <w:left w:w="72" w:type="dxa"/>
              <w:bottom w:w="14" w:type="dxa"/>
              <w:right w:w="144" w:type="dxa"/>
            </w:tcMar>
            <w:vAlign w:val="center"/>
          </w:tcPr>
          <w:p w:rsidR="00683281" w:rsidRPr="00CD1DAE" w:rsidRDefault="00683281" w:rsidP="00BE232B">
            <w:pPr>
              <w:tabs>
                <w:tab w:val="left" w:pos="720"/>
              </w:tabs>
              <w:spacing w:line="20" w:lineRule="atLeast"/>
              <w:jc w:val="center"/>
              <w:rPr>
                <w:rFonts w:cstheme="minorHAnsi"/>
                <w:b/>
              </w:rPr>
            </w:pPr>
            <w:r w:rsidRPr="00CD1DAE">
              <w:rPr>
                <w:rFonts w:cstheme="minorHAnsi"/>
                <w:b/>
              </w:rPr>
              <w:t>JV Refineries</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19</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Bina – 2011</w:t>
            </w:r>
          </w:p>
        </w:tc>
        <w:tc>
          <w:tcPr>
            <w:tcW w:w="3974"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Bharat Oman Refinery Ltd.</w:t>
            </w:r>
          </w:p>
        </w:tc>
        <w:tc>
          <w:tcPr>
            <w:tcW w:w="2147" w:type="dxa"/>
            <w:noWrap/>
            <w:tcMar>
              <w:top w:w="14" w:type="dxa"/>
              <w:left w:w="72" w:type="dxa"/>
              <w:bottom w:w="14" w:type="dxa"/>
              <w:right w:w="432" w:type="dxa"/>
            </w:tcMar>
            <w:vAlign w:val="center"/>
          </w:tcPr>
          <w:p w:rsidR="00683281" w:rsidRPr="00CD1DAE" w:rsidRDefault="00683281" w:rsidP="00BE232B">
            <w:pPr>
              <w:tabs>
                <w:tab w:val="left" w:pos="720"/>
              </w:tabs>
              <w:spacing w:line="20" w:lineRule="atLeast"/>
              <w:jc w:val="center"/>
              <w:rPr>
                <w:rFonts w:cstheme="minorHAnsi"/>
                <w:bCs/>
              </w:rPr>
            </w:pPr>
            <w:r w:rsidRPr="00CD1DAE">
              <w:rPr>
                <w:rFonts w:cstheme="minorHAnsi"/>
                <w:bCs/>
              </w:rPr>
              <w:t>7.80</w:t>
            </w:r>
          </w:p>
        </w:tc>
      </w:tr>
      <w:tr w:rsidR="00683281" w:rsidRPr="00683281" w:rsidTr="00285AAC">
        <w:trPr>
          <w:trHeight w:val="226"/>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20</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Bathinda - 2012</w:t>
            </w:r>
          </w:p>
        </w:tc>
        <w:tc>
          <w:tcPr>
            <w:tcW w:w="3974"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HPCL Mittal Energy Ltd.</w:t>
            </w:r>
          </w:p>
        </w:tc>
        <w:tc>
          <w:tcPr>
            <w:tcW w:w="2147" w:type="dxa"/>
            <w:noWrap/>
            <w:tcMar>
              <w:top w:w="14" w:type="dxa"/>
              <w:left w:w="72" w:type="dxa"/>
              <w:bottom w:w="14" w:type="dxa"/>
              <w:right w:w="432" w:type="dxa"/>
            </w:tcMar>
            <w:vAlign w:val="center"/>
          </w:tcPr>
          <w:p w:rsidR="00683281" w:rsidRPr="00CD1DAE" w:rsidRDefault="004139BF" w:rsidP="00BE232B">
            <w:pPr>
              <w:tabs>
                <w:tab w:val="left" w:pos="720"/>
              </w:tabs>
              <w:spacing w:line="20" w:lineRule="atLeast"/>
              <w:jc w:val="center"/>
              <w:rPr>
                <w:rFonts w:cstheme="minorHAnsi"/>
                <w:bCs/>
              </w:rPr>
            </w:pPr>
            <w:r w:rsidRPr="00CD1DAE">
              <w:rPr>
                <w:rFonts w:cstheme="minorHAnsi"/>
                <w:bCs/>
              </w:rPr>
              <w:t>11.30</w:t>
            </w:r>
          </w:p>
        </w:tc>
      </w:tr>
      <w:tr w:rsidR="00683281" w:rsidRPr="00683281" w:rsidTr="00285AAC">
        <w:trPr>
          <w:trHeight w:val="240"/>
        </w:trPr>
        <w:tc>
          <w:tcPr>
            <w:tcW w:w="6804" w:type="dxa"/>
            <w:gridSpan w:val="3"/>
            <w:noWrap/>
            <w:tcMar>
              <w:top w:w="14" w:type="dxa"/>
              <w:left w:w="72" w:type="dxa"/>
              <w:bottom w:w="14" w:type="dxa"/>
              <w:right w:w="72" w:type="dxa"/>
            </w:tcMar>
          </w:tcPr>
          <w:p w:rsidR="00683281" w:rsidRPr="00CD1DAE" w:rsidRDefault="00683281" w:rsidP="00DA67D2">
            <w:pPr>
              <w:tabs>
                <w:tab w:val="left" w:pos="720"/>
              </w:tabs>
              <w:spacing w:line="20" w:lineRule="atLeast"/>
              <w:jc w:val="right"/>
              <w:rPr>
                <w:rFonts w:cstheme="minorHAnsi"/>
                <w:b/>
              </w:rPr>
            </w:pPr>
            <w:r w:rsidRPr="00CD1DAE">
              <w:rPr>
                <w:rFonts w:cstheme="minorHAnsi"/>
                <w:b/>
              </w:rPr>
              <w:t>Total</w:t>
            </w:r>
          </w:p>
        </w:tc>
        <w:tc>
          <w:tcPr>
            <w:tcW w:w="2147" w:type="dxa"/>
            <w:noWrap/>
            <w:tcMar>
              <w:top w:w="14" w:type="dxa"/>
              <w:left w:w="72" w:type="dxa"/>
              <w:bottom w:w="14" w:type="dxa"/>
              <w:right w:w="432" w:type="dxa"/>
            </w:tcMar>
            <w:vAlign w:val="center"/>
          </w:tcPr>
          <w:p w:rsidR="00683281" w:rsidRPr="00CD1DAE" w:rsidRDefault="00683281" w:rsidP="00BE232B">
            <w:pPr>
              <w:tabs>
                <w:tab w:val="left" w:pos="720"/>
              </w:tabs>
              <w:spacing w:line="20" w:lineRule="atLeast"/>
              <w:jc w:val="center"/>
              <w:rPr>
                <w:rFonts w:cstheme="minorHAnsi"/>
                <w:b/>
              </w:rPr>
            </w:pPr>
            <w:r w:rsidRPr="00CD1DAE">
              <w:rPr>
                <w:rFonts w:cstheme="minorHAnsi"/>
                <w:b/>
              </w:rPr>
              <w:t>19.100</w:t>
            </w:r>
          </w:p>
        </w:tc>
      </w:tr>
      <w:tr w:rsidR="00683281" w:rsidRPr="00683281" w:rsidTr="00CD1DAE">
        <w:trPr>
          <w:trHeight w:val="240"/>
        </w:trPr>
        <w:tc>
          <w:tcPr>
            <w:tcW w:w="8951" w:type="dxa"/>
            <w:gridSpan w:val="4"/>
            <w:noWrap/>
            <w:tcMar>
              <w:top w:w="14" w:type="dxa"/>
              <w:left w:w="72" w:type="dxa"/>
              <w:bottom w:w="14" w:type="dxa"/>
              <w:right w:w="144" w:type="dxa"/>
            </w:tcMar>
            <w:vAlign w:val="center"/>
          </w:tcPr>
          <w:p w:rsidR="00683281" w:rsidRPr="00CD1DAE" w:rsidRDefault="00683281" w:rsidP="00BE232B">
            <w:pPr>
              <w:tabs>
                <w:tab w:val="left" w:pos="720"/>
              </w:tabs>
              <w:spacing w:line="20" w:lineRule="atLeast"/>
              <w:jc w:val="center"/>
              <w:rPr>
                <w:rFonts w:cstheme="minorHAnsi"/>
                <w:b/>
              </w:rPr>
            </w:pPr>
            <w:r w:rsidRPr="00CD1DAE">
              <w:rPr>
                <w:rFonts w:cstheme="minorHAnsi"/>
                <w:b/>
              </w:rPr>
              <w:t>Private Sector Refineries</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21</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DTA-Jamnagar - 1999</w:t>
            </w:r>
          </w:p>
        </w:tc>
        <w:tc>
          <w:tcPr>
            <w:tcW w:w="3974" w:type="dxa"/>
            <w:vMerge w:val="restart"/>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r w:rsidRPr="00CD1DAE">
              <w:rPr>
                <w:rFonts w:cstheme="minorHAnsi"/>
                <w:bCs/>
              </w:rPr>
              <w:t>Reliance Industries Ltd.</w:t>
            </w:r>
          </w:p>
        </w:tc>
        <w:tc>
          <w:tcPr>
            <w:tcW w:w="2147" w:type="dxa"/>
            <w:noWrap/>
            <w:tcMar>
              <w:top w:w="14" w:type="dxa"/>
              <w:left w:w="72" w:type="dxa"/>
              <w:bottom w:w="14" w:type="dxa"/>
              <w:right w:w="432" w:type="dxa"/>
            </w:tcMar>
            <w:vAlign w:val="center"/>
          </w:tcPr>
          <w:p w:rsidR="00683281" w:rsidRPr="00CD1DAE" w:rsidRDefault="004139BF" w:rsidP="00BE232B">
            <w:pPr>
              <w:tabs>
                <w:tab w:val="left" w:pos="720"/>
              </w:tabs>
              <w:spacing w:line="20" w:lineRule="atLeast"/>
              <w:jc w:val="center"/>
              <w:rPr>
                <w:rFonts w:cstheme="minorHAnsi"/>
                <w:bCs/>
              </w:rPr>
            </w:pPr>
            <w:r w:rsidRPr="00CD1DAE">
              <w:rPr>
                <w:rFonts w:cstheme="minorHAnsi"/>
                <w:bCs/>
              </w:rPr>
              <w:t>33.00</w:t>
            </w:r>
          </w:p>
        </w:tc>
      </w:tr>
      <w:tr w:rsidR="00683281" w:rsidRPr="00683281" w:rsidTr="00285AAC">
        <w:trPr>
          <w:trHeight w:val="226"/>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22</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r w:rsidRPr="00CD1DAE">
              <w:rPr>
                <w:rFonts w:cstheme="minorHAnsi"/>
                <w:bCs/>
              </w:rPr>
              <w:t>SEZ-Jamnagar - 2008</w:t>
            </w:r>
          </w:p>
        </w:tc>
        <w:tc>
          <w:tcPr>
            <w:tcW w:w="3974" w:type="dxa"/>
            <w:vMerge/>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p>
        </w:tc>
        <w:tc>
          <w:tcPr>
            <w:tcW w:w="2147" w:type="dxa"/>
            <w:noWrap/>
            <w:tcMar>
              <w:top w:w="14" w:type="dxa"/>
              <w:left w:w="72" w:type="dxa"/>
              <w:bottom w:w="14" w:type="dxa"/>
              <w:right w:w="432" w:type="dxa"/>
            </w:tcMar>
            <w:vAlign w:val="center"/>
          </w:tcPr>
          <w:p w:rsidR="00683281" w:rsidRPr="00CD1DAE" w:rsidRDefault="004139BF" w:rsidP="00BE232B">
            <w:pPr>
              <w:tabs>
                <w:tab w:val="left" w:pos="720"/>
              </w:tabs>
              <w:spacing w:line="20" w:lineRule="atLeast"/>
              <w:jc w:val="center"/>
              <w:rPr>
                <w:rFonts w:cstheme="minorHAnsi"/>
                <w:bCs/>
              </w:rPr>
            </w:pPr>
            <w:r w:rsidRPr="00CD1DAE">
              <w:rPr>
                <w:rFonts w:cstheme="minorHAnsi"/>
                <w:bCs/>
              </w:rPr>
              <w:t>35.20</w:t>
            </w:r>
          </w:p>
        </w:tc>
      </w:tr>
      <w:tr w:rsidR="00683281" w:rsidRPr="00683281" w:rsidTr="00285AAC">
        <w:trPr>
          <w:trHeight w:val="240"/>
        </w:trPr>
        <w:tc>
          <w:tcPr>
            <w:tcW w:w="547" w:type="dxa"/>
            <w:noWrap/>
            <w:tcMar>
              <w:top w:w="14" w:type="dxa"/>
              <w:left w:w="72" w:type="dxa"/>
              <w:bottom w:w="14" w:type="dxa"/>
              <w:right w:w="72" w:type="dxa"/>
            </w:tcMar>
          </w:tcPr>
          <w:p w:rsidR="00683281" w:rsidRPr="00CD1DAE" w:rsidRDefault="00683281" w:rsidP="00DA67D2">
            <w:pPr>
              <w:tabs>
                <w:tab w:val="left" w:pos="720"/>
              </w:tabs>
              <w:spacing w:line="20" w:lineRule="atLeast"/>
              <w:jc w:val="center"/>
              <w:rPr>
                <w:rFonts w:cstheme="minorHAnsi"/>
                <w:bCs/>
              </w:rPr>
            </w:pPr>
            <w:r w:rsidRPr="00CD1DAE">
              <w:rPr>
                <w:rFonts w:cstheme="minorHAnsi"/>
                <w:bCs/>
              </w:rPr>
              <w:t>23</w:t>
            </w:r>
          </w:p>
        </w:tc>
        <w:tc>
          <w:tcPr>
            <w:tcW w:w="2283" w:type="dxa"/>
            <w:noWrap/>
            <w:tcMar>
              <w:top w:w="14" w:type="dxa"/>
              <w:left w:w="72" w:type="dxa"/>
              <w:bottom w:w="14" w:type="dxa"/>
              <w:right w:w="72" w:type="dxa"/>
            </w:tcMar>
          </w:tcPr>
          <w:p w:rsidR="00683281" w:rsidRPr="00CD1DAE" w:rsidRDefault="00683281" w:rsidP="00DA67D2">
            <w:pPr>
              <w:tabs>
                <w:tab w:val="left" w:pos="720"/>
              </w:tabs>
              <w:spacing w:line="20" w:lineRule="atLeast"/>
              <w:jc w:val="both"/>
              <w:rPr>
                <w:rFonts w:cstheme="minorHAnsi"/>
                <w:bCs/>
              </w:rPr>
            </w:pPr>
            <w:proofErr w:type="spellStart"/>
            <w:r w:rsidRPr="00CD1DAE">
              <w:rPr>
                <w:rFonts w:cstheme="minorHAnsi"/>
                <w:bCs/>
              </w:rPr>
              <w:t>Vadinar</w:t>
            </w:r>
            <w:proofErr w:type="spellEnd"/>
            <w:r w:rsidRPr="00CD1DAE">
              <w:rPr>
                <w:rFonts w:cstheme="minorHAnsi"/>
                <w:bCs/>
              </w:rPr>
              <w:t xml:space="preserve"> - 2006</w:t>
            </w:r>
          </w:p>
        </w:tc>
        <w:tc>
          <w:tcPr>
            <w:tcW w:w="3974" w:type="dxa"/>
            <w:noWrap/>
            <w:tcMar>
              <w:top w:w="14" w:type="dxa"/>
              <w:left w:w="72" w:type="dxa"/>
              <w:bottom w:w="14" w:type="dxa"/>
              <w:right w:w="72" w:type="dxa"/>
            </w:tcMar>
            <w:vAlign w:val="center"/>
          </w:tcPr>
          <w:p w:rsidR="00683281" w:rsidRPr="00CD1DAE" w:rsidRDefault="00683281" w:rsidP="00BE232B">
            <w:pPr>
              <w:tabs>
                <w:tab w:val="left" w:pos="720"/>
              </w:tabs>
              <w:spacing w:line="20" w:lineRule="atLeast"/>
              <w:rPr>
                <w:rFonts w:cstheme="minorHAnsi"/>
                <w:bCs/>
              </w:rPr>
            </w:pPr>
            <w:r w:rsidRPr="00CD1DAE">
              <w:rPr>
                <w:rFonts w:cstheme="minorHAnsi"/>
                <w:bCs/>
              </w:rPr>
              <w:t>Nayara Energy (Formerly Essar Oil Ltd.)</w:t>
            </w:r>
          </w:p>
        </w:tc>
        <w:tc>
          <w:tcPr>
            <w:tcW w:w="2147" w:type="dxa"/>
            <w:noWrap/>
            <w:tcMar>
              <w:top w:w="14" w:type="dxa"/>
              <w:left w:w="72" w:type="dxa"/>
              <w:bottom w:w="14" w:type="dxa"/>
              <w:right w:w="432" w:type="dxa"/>
            </w:tcMar>
            <w:vAlign w:val="center"/>
          </w:tcPr>
          <w:p w:rsidR="00683281" w:rsidRPr="00CD1DAE" w:rsidRDefault="004139BF" w:rsidP="00BE232B">
            <w:pPr>
              <w:tabs>
                <w:tab w:val="left" w:pos="720"/>
              </w:tabs>
              <w:spacing w:line="20" w:lineRule="atLeast"/>
              <w:jc w:val="center"/>
              <w:rPr>
                <w:rFonts w:cstheme="minorHAnsi"/>
                <w:bCs/>
              </w:rPr>
            </w:pPr>
            <w:r w:rsidRPr="00CD1DAE">
              <w:rPr>
                <w:rFonts w:cstheme="minorHAnsi"/>
                <w:bCs/>
              </w:rPr>
              <w:t>20.00</w:t>
            </w:r>
          </w:p>
        </w:tc>
      </w:tr>
      <w:tr w:rsidR="00683281" w:rsidRPr="00683281" w:rsidTr="00285AAC">
        <w:trPr>
          <w:trHeight w:val="240"/>
        </w:trPr>
        <w:tc>
          <w:tcPr>
            <w:tcW w:w="6804" w:type="dxa"/>
            <w:gridSpan w:val="3"/>
            <w:noWrap/>
            <w:tcMar>
              <w:top w:w="14" w:type="dxa"/>
              <w:left w:w="72" w:type="dxa"/>
              <w:bottom w:w="14" w:type="dxa"/>
              <w:right w:w="72" w:type="dxa"/>
            </w:tcMar>
          </w:tcPr>
          <w:p w:rsidR="00683281" w:rsidRPr="00CD1DAE" w:rsidRDefault="00683281" w:rsidP="00DA67D2">
            <w:pPr>
              <w:tabs>
                <w:tab w:val="left" w:pos="720"/>
              </w:tabs>
              <w:spacing w:line="20" w:lineRule="atLeast"/>
              <w:jc w:val="right"/>
              <w:rPr>
                <w:rFonts w:cstheme="minorHAnsi"/>
                <w:b/>
              </w:rPr>
            </w:pPr>
            <w:r w:rsidRPr="00CD1DAE">
              <w:rPr>
                <w:rFonts w:cstheme="minorHAnsi"/>
                <w:b/>
              </w:rPr>
              <w:t>Total</w:t>
            </w:r>
          </w:p>
        </w:tc>
        <w:tc>
          <w:tcPr>
            <w:tcW w:w="2147" w:type="dxa"/>
            <w:noWrap/>
            <w:tcMar>
              <w:top w:w="14" w:type="dxa"/>
              <w:left w:w="72" w:type="dxa"/>
              <w:bottom w:w="14" w:type="dxa"/>
              <w:right w:w="432" w:type="dxa"/>
            </w:tcMar>
            <w:vAlign w:val="center"/>
          </w:tcPr>
          <w:p w:rsidR="00683281" w:rsidRPr="00CD1DAE" w:rsidRDefault="004139BF" w:rsidP="00BE232B">
            <w:pPr>
              <w:tabs>
                <w:tab w:val="left" w:pos="720"/>
              </w:tabs>
              <w:spacing w:line="20" w:lineRule="atLeast"/>
              <w:jc w:val="center"/>
              <w:rPr>
                <w:rFonts w:cstheme="minorHAnsi"/>
                <w:b/>
              </w:rPr>
            </w:pPr>
            <w:r w:rsidRPr="00CD1DAE">
              <w:rPr>
                <w:rFonts w:cstheme="minorHAnsi"/>
                <w:b/>
              </w:rPr>
              <w:t>88.20</w:t>
            </w:r>
          </w:p>
        </w:tc>
      </w:tr>
      <w:tr w:rsidR="00683281" w:rsidRPr="00683281" w:rsidTr="00285AAC">
        <w:trPr>
          <w:trHeight w:val="240"/>
        </w:trPr>
        <w:tc>
          <w:tcPr>
            <w:tcW w:w="6804" w:type="dxa"/>
            <w:gridSpan w:val="3"/>
            <w:noWrap/>
            <w:tcMar>
              <w:top w:w="14" w:type="dxa"/>
              <w:left w:w="72" w:type="dxa"/>
              <w:bottom w:w="14" w:type="dxa"/>
              <w:right w:w="72" w:type="dxa"/>
            </w:tcMar>
          </w:tcPr>
          <w:p w:rsidR="00683281" w:rsidRPr="00CD1DAE" w:rsidRDefault="00683281" w:rsidP="00DA67D2">
            <w:pPr>
              <w:tabs>
                <w:tab w:val="left" w:pos="720"/>
              </w:tabs>
              <w:spacing w:line="20" w:lineRule="atLeast"/>
              <w:jc w:val="right"/>
              <w:rPr>
                <w:rFonts w:cstheme="minorHAnsi"/>
                <w:b/>
              </w:rPr>
            </w:pPr>
            <w:r w:rsidRPr="00CD1DAE">
              <w:rPr>
                <w:rFonts w:cstheme="minorHAnsi"/>
                <w:b/>
              </w:rPr>
              <w:t>GRAND TOTAL</w:t>
            </w:r>
          </w:p>
        </w:tc>
        <w:tc>
          <w:tcPr>
            <w:tcW w:w="2147" w:type="dxa"/>
            <w:noWrap/>
            <w:tcMar>
              <w:top w:w="14" w:type="dxa"/>
              <w:left w:w="72" w:type="dxa"/>
              <w:bottom w:w="14" w:type="dxa"/>
              <w:right w:w="432" w:type="dxa"/>
            </w:tcMar>
            <w:vAlign w:val="center"/>
          </w:tcPr>
          <w:p w:rsidR="00683281" w:rsidRPr="00CD1DAE" w:rsidRDefault="00683281" w:rsidP="00BE232B">
            <w:pPr>
              <w:tabs>
                <w:tab w:val="left" w:pos="720"/>
              </w:tabs>
              <w:spacing w:line="20" w:lineRule="atLeast"/>
              <w:jc w:val="center"/>
              <w:rPr>
                <w:rFonts w:cstheme="minorHAnsi"/>
                <w:b/>
              </w:rPr>
            </w:pPr>
            <w:r w:rsidRPr="00CD1DAE">
              <w:rPr>
                <w:rFonts w:cstheme="minorHAnsi"/>
                <w:b/>
              </w:rPr>
              <w:t>248.</w:t>
            </w:r>
            <w:r w:rsidR="0034248D" w:rsidRPr="00CD1DAE">
              <w:rPr>
                <w:rFonts w:cstheme="minorHAnsi"/>
                <w:b/>
              </w:rPr>
              <w:t>8</w:t>
            </w:r>
            <w:r w:rsidR="004139BF" w:rsidRPr="00CD1DAE">
              <w:rPr>
                <w:rFonts w:cstheme="minorHAnsi"/>
                <w:b/>
              </w:rPr>
              <w:t>7</w:t>
            </w:r>
          </w:p>
        </w:tc>
      </w:tr>
    </w:tbl>
    <w:p w:rsidR="00604808" w:rsidRPr="00604808" w:rsidRDefault="00917022" w:rsidP="00604808">
      <w:pPr>
        <w:spacing w:after="0" w:line="240" w:lineRule="auto"/>
        <w:ind w:left="426" w:hanging="426"/>
        <w:jc w:val="both"/>
        <w:rPr>
          <w:rFonts w:cstheme="minorHAnsi"/>
          <w:sz w:val="10"/>
          <w:szCs w:val="24"/>
        </w:rPr>
      </w:pPr>
      <w:r w:rsidRPr="004541AB">
        <w:rPr>
          <w:rFonts w:cstheme="minorHAnsi"/>
          <w:sz w:val="24"/>
          <w:szCs w:val="24"/>
        </w:rPr>
        <w:t xml:space="preserve"> </w:t>
      </w:r>
      <w:r w:rsidR="0034248D">
        <w:rPr>
          <w:rFonts w:cstheme="minorHAnsi"/>
          <w:sz w:val="24"/>
          <w:szCs w:val="24"/>
        </w:rPr>
        <w:tab/>
      </w:r>
    </w:p>
    <w:p w:rsidR="007D49A7" w:rsidRDefault="0034248D" w:rsidP="00604808">
      <w:pPr>
        <w:spacing w:after="0" w:line="240" w:lineRule="auto"/>
        <w:ind w:left="426"/>
        <w:jc w:val="both"/>
        <w:rPr>
          <w:rFonts w:cstheme="minorHAnsi"/>
          <w:i/>
          <w:szCs w:val="24"/>
        </w:rPr>
      </w:pPr>
      <w:r w:rsidRPr="004139BF">
        <w:rPr>
          <w:rFonts w:cstheme="minorHAnsi"/>
          <w:i/>
          <w:szCs w:val="24"/>
          <w:u w:val="single"/>
        </w:rPr>
        <w:t>Note-</w:t>
      </w:r>
      <w:r w:rsidR="0072337B" w:rsidRPr="004139BF">
        <w:rPr>
          <w:rFonts w:cstheme="minorHAnsi"/>
          <w:i/>
          <w:szCs w:val="24"/>
          <w:u w:val="single"/>
        </w:rPr>
        <w:t>1:</w:t>
      </w:r>
      <w:r w:rsidRPr="003A59DB">
        <w:rPr>
          <w:rFonts w:cstheme="minorHAnsi"/>
          <w:i/>
          <w:szCs w:val="24"/>
        </w:rPr>
        <w:t xml:space="preserve"> </w:t>
      </w:r>
      <w:r w:rsidR="00FA6592">
        <w:rPr>
          <w:rFonts w:cstheme="minorHAnsi"/>
          <w:i/>
          <w:szCs w:val="24"/>
        </w:rPr>
        <w:t>Capacity e</w:t>
      </w:r>
      <w:r w:rsidR="00FA6592" w:rsidRPr="00FA6592">
        <w:rPr>
          <w:rFonts w:cstheme="minorHAnsi"/>
          <w:i/>
          <w:szCs w:val="24"/>
        </w:rPr>
        <w:t xml:space="preserve">xpansion </w:t>
      </w:r>
      <w:r w:rsidR="00FA6592">
        <w:rPr>
          <w:rFonts w:cstheme="minorHAnsi"/>
          <w:i/>
          <w:szCs w:val="24"/>
        </w:rPr>
        <w:t xml:space="preserve">of Bongaigaon </w:t>
      </w:r>
      <w:r w:rsidR="00FA6592" w:rsidRPr="003A59DB">
        <w:rPr>
          <w:rFonts w:cstheme="minorHAnsi"/>
          <w:i/>
          <w:szCs w:val="24"/>
        </w:rPr>
        <w:t xml:space="preserve">Refinery </w:t>
      </w:r>
      <w:r w:rsidR="00FA6592" w:rsidRPr="00FA6592">
        <w:rPr>
          <w:rFonts w:cstheme="minorHAnsi"/>
          <w:i/>
          <w:szCs w:val="24"/>
        </w:rPr>
        <w:t>from 2.35 to 2.70 MMTPA has been completed</w:t>
      </w:r>
      <w:r w:rsidR="00FA6592">
        <w:rPr>
          <w:rFonts w:cstheme="minorHAnsi"/>
          <w:i/>
          <w:szCs w:val="24"/>
        </w:rPr>
        <w:t xml:space="preserve"> during Oct-Nov’2020</w:t>
      </w:r>
      <w:r w:rsidR="00FA6592" w:rsidRPr="00FA6592">
        <w:rPr>
          <w:rFonts w:cstheme="minorHAnsi"/>
          <w:i/>
          <w:szCs w:val="24"/>
        </w:rPr>
        <w:t xml:space="preserve">. However, revamp of OIL’s (Oil India Limited) Barauni-Bongaigaon imported crude pipeline from 2.35 to 3.0 MMTPA is expected to be completed by Apr’2021. Hence, full capacity utilization after revamp from 2.35 to 2.70 MMTPA will be possible by May-June,2021.  </w:t>
      </w:r>
    </w:p>
    <w:p w:rsidR="00BE232B" w:rsidRDefault="00BE232B" w:rsidP="00604808">
      <w:pPr>
        <w:spacing w:after="0" w:line="240" w:lineRule="auto"/>
        <w:ind w:left="426"/>
        <w:jc w:val="both"/>
        <w:rPr>
          <w:rFonts w:cstheme="minorHAnsi"/>
          <w:i/>
          <w:szCs w:val="24"/>
          <w:u w:val="single"/>
        </w:rPr>
      </w:pPr>
    </w:p>
    <w:p w:rsidR="000B6EA3" w:rsidRDefault="00FB7B18" w:rsidP="00604808">
      <w:pPr>
        <w:spacing w:after="0" w:line="240" w:lineRule="auto"/>
        <w:ind w:left="426"/>
        <w:jc w:val="both"/>
        <w:rPr>
          <w:rFonts w:cstheme="minorHAnsi"/>
          <w:i/>
          <w:szCs w:val="24"/>
        </w:rPr>
      </w:pPr>
      <w:r w:rsidRPr="004139BF">
        <w:rPr>
          <w:rFonts w:cstheme="minorHAnsi"/>
          <w:i/>
          <w:szCs w:val="24"/>
          <w:u w:val="single"/>
        </w:rPr>
        <w:t>Note-2:</w:t>
      </w:r>
      <w:r w:rsidRPr="003A59DB">
        <w:rPr>
          <w:rFonts w:cstheme="minorHAnsi"/>
          <w:i/>
          <w:szCs w:val="24"/>
        </w:rPr>
        <w:t xml:space="preserve"> Cauvery Basin Refinery of CPCL of Capacity 1.0 MMTPA at </w:t>
      </w:r>
      <w:proofErr w:type="spellStart"/>
      <w:r w:rsidRPr="003A59DB">
        <w:rPr>
          <w:rFonts w:cstheme="minorHAnsi"/>
          <w:i/>
          <w:szCs w:val="24"/>
        </w:rPr>
        <w:t>Nagapattinam</w:t>
      </w:r>
      <w:proofErr w:type="spellEnd"/>
      <w:r w:rsidRPr="003A59DB">
        <w:rPr>
          <w:rFonts w:cstheme="minorHAnsi"/>
          <w:i/>
          <w:szCs w:val="24"/>
        </w:rPr>
        <w:t xml:space="preserve"> has been stopped and a new Refinery of 9.0 MMTPA </w:t>
      </w:r>
      <w:r w:rsidR="00C1630E">
        <w:rPr>
          <w:rFonts w:cstheme="minorHAnsi"/>
          <w:i/>
          <w:szCs w:val="24"/>
        </w:rPr>
        <w:t>is under construction</w:t>
      </w:r>
      <w:r w:rsidRPr="003A59DB">
        <w:rPr>
          <w:rFonts w:cstheme="minorHAnsi"/>
          <w:i/>
          <w:szCs w:val="24"/>
        </w:rPr>
        <w:t>.</w:t>
      </w:r>
    </w:p>
    <w:sectPr w:rsidR="000B6EA3" w:rsidSect="00B03703">
      <w:headerReference w:type="default" r:id="rId7"/>
      <w:footerReference w:type="default" r:id="rId8"/>
      <w:pgSz w:w="12240" w:h="15840"/>
      <w:pgMar w:top="1080" w:right="1440" w:bottom="900" w:left="1440" w:header="54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9C2" w:rsidRDefault="00D019C2" w:rsidP="00EE2458">
      <w:pPr>
        <w:spacing w:after="0" w:line="240" w:lineRule="auto"/>
      </w:pPr>
      <w:r>
        <w:separator/>
      </w:r>
    </w:p>
  </w:endnote>
  <w:endnote w:type="continuationSeparator" w:id="0">
    <w:p w:rsidR="00D019C2" w:rsidRDefault="00D019C2" w:rsidP="00EE2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2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CDB" w:rsidRDefault="00623CDB" w:rsidP="00623CDB">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9C2" w:rsidRDefault="00D019C2" w:rsidP="00EE2458">
      <w:pPr>
        <w:spacing w:after="0" w:line="240" w:lineRule="auto"/>
      </w:pPr>
      <w:r>
        <w:separator/>
      </w:r>
    </w:p>
  </w:footnote>
  <w:footnote w:type="continuationSeparator" w:id="0">
    <w:p w:rsidR="00D019C2" w:rsidRDefault="00D019C2" w:rsidP="00EE2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EBA" w:rsidRDefault="001E2EBA" w:rsidP="00EE2458">
    <w:pPr>
      <w:pStyle w:val="Header"/>
      <w:jc w:val="center"/>
    </w:pPr>
    <w:r>
      <w:rPr>
        <w:noProof/>
        <w:lang w:val="en-IN" w:eastAsia="en-IN" w:bidi="ar-SA"/>
      </w:rPr>
      <w:drawing>
        <wp:inline distT="0" distB="0" distL="0" distR="0" wp14:anchorId="4FE50733" wp14:editId="205220AC">
          <wp:extent cx="652007" cy="706341"/>
          <wp:effectExtent l="0" t="0" r="0" b="0"/>
          <wp:docPr id="2" name="Picture 2" descr="C:\Users\NEW\Desktop\Personal\CH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W\Desktop\Personal\CH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6" cy="705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F0F6F"/>
    <w:multiLevelType w:val="hybridMultilevel"/>
    <w:tmpl w:val="E654A762"/>
    <w:lvl w:ilvl="0" w:tplc="0B6EFF1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77AF42E1"/>
    <w:multiLevelType w:val="hybridMultilevel"/>
    <w:tmpl w:val="0A7A49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9E"/>
    <w:rsid w:val="00001D1D"/>
    <w:rsid w:val="00012B3C"/>
    <w:rsid w:val="0002267C"/>
    <w:rsid w:val="00034971"/>
    <w:rsid w:val="00036B2E"/>
    <w:rsid w:val="000437B4"/>
    <w:rsid w:val="0007423B"/>
    <w:rsid w:val="00094480"/>
    <w:rsid w:val="000B6EA3"/>
    <w:rsid w:val="000C032F"/>
    <w:rsid w:val="000C7D04"/>
    <w:rsid w:val="000D2494"/>
    <w:rsid w:val="000E5F5B"/>
    <w:rsid w:val="001153FE"/>
    <w:rsid w:val="001175E6"/>
    <w:rsid w:val="00127B28"/>
    <w:rsid w:val="00140742"/>
    <w:rsid w:val="0014769F"/>
    <w:rsid w:val="00163E46"/>
    <w:rsid w:val="0016479B"/>
    <w:rsid w:val="00187F28"/>
    <w:rsid w:val="001A4941"/>
    <w:rsid w:val="001B103A"/>
    <w:rsid w:val="001C2FC8"/>
    <w:rsid w:val="001C3A3D"/>
    <w:rsid w:val="001C3A7D"/>
    <w:rsid w:val="001D148C"/>
    <w:rsid w:val="001E1A10"/>
    <w:rsid w:val="001E2EBA"/>
    <w:rsid w:val="001F3B37"/>
    <w:rsid w:val="001F6D2F"/>
    <w:rsid w:val="00207A2C"/>
    <w:rsid w:val="0021108E"/>
    <w:rsid w:val="00234692"/>
    <w:rsid w:val="00234EF4"/>
    <w:rsid w:val="00245727"/>
    <w:rsid w:val="00252EA4"/>
    <w:rsid w:val="00256FB6"/>
    <w:rsid w:val="002577FC"/>
    <w:rsid w:val="00285AAC"/>
    <w:rsid w:val="002D494D"/>
    <w:rsid w:val="002E68C4"/>
    <w:rsid w:val="00306F92"/>
    <w:rsid w:val="00310658"/>
    <w:rsid w:val="003268A2"/>
    <w:rsid w:val="0034248D"/>
    <w:rsid w:val="0034601C"/>
    <w:rsid w:val="00364B6C"/>
    <w:rsid w:val="00367029"/>
    <w:rsid w:val="00376BC7"/>
    <w:rsid w:val="00397A2E"/>
    <w:rsid w:val="003A04A3"/>
    <w:rsid w:val="003A59DB"/>
    <w:rsid w:val="003B7499"/>
    <w:rsid w:val="003C344E"/>
    <w:rsid w:val="003C5A92"/>
    <w:rsid w:val="003C5B2B"/>
    <w:rsid w:val="003E3283"/>
    <w:rsid w:val="003F563B"/>
    <w:rsid w:val="00406089"/>
    <w:rsid w:val="004139BF"/>
    <w:rsid w:val="00414A57"/>
    <w:rsid w:val="00421FCA"/>
    <w:rsid w:val="00427B7A"/>
    <w:rsid w:val="00452D58"/>
    <w:rsid w:val="00453A9E"/>
    <w:rsid w:val="004541AB"/>
    <w:rsid w:val="00473BC1"/>
    <w:rsid w:val="00487290"/>
    <w:rsid w:val="004B4262"/>
    <w:rsid w:val="004D275C"/>
    <w:rsid w:val="004D4C72"/>
    <w:rsid w:val="004E0929"/>
    <w:rsid w:val="004E477D"/>
    <w:rsid w:val="005004EE"/>
    <w:rsid w:val="005017D1"/>
    <w:rsid w:val="00505921"/>
    <w:rsid w:val="00516E30"/>
    <w:rsid w:val="0055027C"/>
    <w:rsid w:val="00562DAD"/>
    <w:rsid w:val="0057745B"/>
    <w:rsid w:val="005B1863"/>
    <w:rsid w:val="005D522F"/>
    <w:rsid w:val="00604808"/>
    <w:rsid w:val="006163CA"/>
    <w:rsid w:val="00623CDB"/>
    <w:rsid w:val="00632172"/>
    <w:rsid w:val="006433D2"/>
    <w:rsid w:val="006433E6"/>
    <w:rsid w:val="00683281"/>
    <w:rsid w:val="00692F1F"/>
    <w:rsid w:val="006B0C15"/>
    <w:rsid w:val="007021A5"/>
    <w:rsid w:val="00704A0C"/>
    <w:rsid w:val="0071342C"/>
    <w:rsid w:val="00714701"/>
    <w:rsid w:val="0072337B"/>
    <w:rsid w:val="00742D01"/>
    <w:rsid w:val="00755C0F"/>
    <w:rsid w:val="007774CA"/>
    <w:rsid w:val="00792F16"/>
    <w:rsid w:val="007B4D13"/>
    <w:rsid w:val="007D49A7"/>
    <w:rsid w:val="007D71F7"/>
    <w:rsid w:val="007D7B37"/>
    <w:rsid w:val="007E5B43"/>
    <w:rsid w:val="007F0023"/>
    <w:rsid w:val="007F0772"/>
    <w:rsid w:val="00800541"/>
    <w:rsid w:val="0081728A"/>
    <w:rsid w:val="008309BD"/>
    <w:rsid w:val="00837957"/>
    <w:rsid w:val="008525CA"/>
    <w:rsid w:val="00862D56"/>
    <w:rsid w:val="00870415"/>
    <w:rsid w:val="008905C7"/>
    <w:rsid w:val="00891509"/>
    <w:rsid w:val="00897454"/>
    <w:rsid w:val="008C096B"/>
    <w:rsid w:val="008D414F"/>
    <w:rsid w:val="008E0267"/>
    <w:rsid w:val="008E51C6"/>
    <w:rsid w:val="008E7636"/>
    <w:rsid w:val="008F3FDB"/>
    <w:rsid w:val="0090533D"/>
    <w:rsid w:val="00905658"/>
    <w:rsid w:val="00917022"/>
    <w:rsid w:val="00917C7D"/>
    <w:rsid w:val="00921540"/>
    <w:rsid w:val="0093140A"/>
    <w:rsid w:val="0098402C"/>
    <w:rsid w:val="00986DE7"/>
    <w:rsid w:val="009A0F3D"/>
    <w:rsid w:val="009D6A17"/>
    <w:rsid w:val="009E7401"/>
    <w:rsid w:val="009F482B"/>
    <w:rsid w:val="00A7658A"/>
    <w:rsid w:val="00A76EE5"/>
    <w:rsid w:val="00A77E01"/>
    <w:rsid w:val="00A828CA"/>
    <w:rsid w:val="00A84AE6"/>
    <w:rsid w:val="00AC2E93"/>
    <w:rsid w:val="00AD62A6"/>
    <w:rsid w:val="00AF1AA8"/>
    <w:rsid w:val="00AF2CCA"/>
    <w:rsid w:val="00AF6BD5"/>
    <w:rsid w:val="00B03703"/>
    <w:rsid w:val="00B2190E"/>
    <w:rsid w:val="00B26877"/>
    <w:rsid w:val="00B46322"/>
    <w:rsid w:val="00BB1141"/>
    <w:rsid w:val="00BC4901"/>
    <w:rsid w:val="00BD0CD5"/>
    <w:rsid w:val="00BD5A97"/>
    <w:rsid w:val="00BE232B"/>
    <w:rsid w:val="00BE7E12"/>
    <w:rsid w:val="00BF6796"/>
    <w:rsid w:val="00C1630E"/>
    <w:rsid w:val="00C1657D"/>
    <w:rsid w:val="00C37AB5"/>
    <w:rsid w:val="00C40029"/>
    <w:rsid w:val="00C43190"/>
    <w:rsid w:val="00C617B3"/>
    <w:rsid w:val="00C65F22"/>
    <w:rsid w:val="00C82920"/>
    <w:rsid w:val="00C962FD"/>
    <w:rsid w:val="00C97045"/>
    <w:rsid w:val="00CA1A3E"/>
    <w:rsid w:val="00CD1DAE"/>
    <w:rsid w:val="00CF5628"/>
    <w:rsid w:val="00CF5BEE"/>
    <w:rsid w:val="00D019C2"/>
    <w:rsid w:val="00D0263A"/>
    <w:rsid w:val="00D05F78"/>
    <w:rsid w:val="00D10545"/>
    <w:rsid w:val="00D2269B"/>
    <w:rsid w:val="00D30BA1"/>
    <w:rsid w:val="00D343BA"/>
    <w:rsid w:val="00D53407"/>
    <w:rsid w:val="00D63B80"/>
    <w:rsid w:val="00D67F34"/>
    <w:rsid w:val="00D70B9D"/>
    <w:rsid w:val="00D732EB"/>
    <w:rsid w:val="00D8031D"/>
    <w:rsid w:val="00D95C56"/>
    <w:rsid w:val="00DA67D2"/>
    <w:rsid w:val="00DA6F20"/>
    <w:rsid w:val="00DB5F83"/>
    <w:rsid w:val="00DC12EA"/>
    <w:rsid w:val="00DC6371"/>
    <w:rsid w:val="00DF04FC"/>
    <w:rsid w:val="00DF70DC"/>
    <w:rsid w:val="00DF7C01"/>
    <w:rsid w:val="00E13616"/>
    <w:rsid w:val="00E15E5B"/>
    <w:rsid w:val="00E32498"/>
    <w:rsid w:val="00E61181"/>
    <w:rsid w:val="00EB5E28"/>
    <w:rsid w:val="00ED2A58"/>
    <w:rsid w:val="00EE1002"/>
    <w:rsid w:val="00EE2458"/>
    <w:rsid w:val="00F14810"/>
    <w:rsid w:val="00F20661"/>
    <w:rsid w:val="00F35B14"/>
    <w:rsid w:val="00F60663"/>
    <w:rsid w:val="00FA29F2"/>
    <w:rsid w:val="00FA6592"/>
    <w:rsid w:val="00FB7B18"/>
    <w:rsid w:val="00FD2382"/>
    <w:rsid w:val="00FE1BA3"/>
    <w:rsid w:val="00FE2C81"/>
    <w:rsid w:val="00FE3A99"/>
    <w:rsid w:val="00FE45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5A9EA"/>
  <w15:docId w15:val="{260E08F0-0122-49FF-A8BC-AE752C6E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245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E2458"/>
    <w:rPr>
      <w:rFonts w:ascii="Tahoma" w:hAnsi="Tahoma" w:cs="Mangal"/>
      <w:sz w:val="16"/>
      <w:szCs w:val="14"/>
    </w:rPr>
  </w:style>
  <w:style w:type="paragraph" w:styleId="Header">
    <w:name w:val="header"/>
    <w:basedOn w:val="Normal"/>
    <w:link w:val="HeaderChar"/>
    <w:uiPriority w:val="99"/>
    <w:unhideWhenUsed/>
    <w:rsid w:val="00EE2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458"/>
  </w:style>
  <w:style w:type="paragraph" w:styleId="Footer">
    <w:name w:val="footer"/>
    <w:basedOn w:val="Normal"/>
    <w:link w:val="FooterChar"/>
    <w:uiPriority w:val="99"/>
    <w:unhideWhenUsed/>
    <w:rsid w:val="00EE2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458"/>
  </w:style>
  <w:style w:type="paragraph" w:styleId="ListParagraph">
    <w:name w:val="List Paragraph"/>
    <w:basedOn w:val="Normal"/>
    <w:uiPriority w:val="34"/>
    <w:qFormat/>
    <w:rsid w:val="00367029"/>
    <w:pPr>
      <w:ind w:left="720"/>
      <w:contextualSpacing/>
    </w:pPr>
  </w:style>
  <w:style w:type="paragraph" w:styleId="NormalWeb">
    <w:name w:val="Normal (Web)"/>
    <w:basedOn w:val="Normal"/>
    <w:uiPriority w:val="99"/>
    <w:unhideWhenUsed/>
    <w:rsid w:val="008D414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TableParagraph">
    <w:name w:val="Table Paragraph"/>
    <w:basedOn w:val="Normal"/>
    <w:uiPriority w:val="1"/>
    <w:qFormat/>
    <w:rsid w:val="004139BF"/>
    <w:pPr>
      <w:widowControl w:val="0"/>
      <w:autoSpaceDE w:val="0"/>
      <w:autoSpaceDN w:val="0"/>
      <w:spacing w:after="0" w:line="240" w:lineRule="auto"/>
      <w:jc w:val="center"/>
    </w:pPr>
    <w:rPr>
      <w:rFonts w:ascii="Verdana" w:eastAsia="Verdana" w:hAnsi="Verdana" w:cs="Verdana"/>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9974">
      <w:bodyDiv w:val="1"/>
      <w:marLeft w:val="0"/>
      <w:marRight w:val="0"/>
      <w:marTop w:val="0"/>
      <w:marBottom w:val="0"/>
      <w:divBdr>
        <w:top w:val="none" w:sz="0" w:space="0" w:color="auto"/>
        <w:left w:val="none" w:sz="0" w:space="0" w:color="auto"/>
        <w:bottom w:val="none" w:sz="0" w:space="0" w:color="auto"/>
        <w:right w:val="none" w:sz="0" w:space="0" w:color="auto"/>
      </w:divBdr>
    </w:div>
    <w:div w:id="505636910">
      <w:bodyDiv w:val="1"/>
      <w:marLeft w:val="0"/>
      <w:marRight w:val="0"/>
      <w:marTop w:val="0"/>
      <w:marBottom w:val="0"/>
      <w:divBdr>
        <w:top w:val="none" w:sz="0" w:space="0" w:color="auto"/>
        <w:left w:val="none" w:sz="0" w:space="0" w:color="auto"/>
        <w:bottom w:val="none" w:sz="0" w:space="0" w:color="auto"/>
        <w:right w:val="none" w:sz="0" w:space="0" w:color="auto"/>
      </w:divBdr>
    </w:div>
    <w:div w:id="959648015">
      <w:bodyDiv w:val="1"/>
      <w:marLeft w:val="0"/>
      <w:marRight w:val="0"/>
      <w:marTop w:val="0"/>
      <w:marBottom w:val="0"/>
      <w:divBdr>
        <w:top w:val="none" w:sz="0" w:space="0" w:color="auto"/>
        <w:left w:val="none" w:sz="0" w:space="0" w:color="auto"/>
        <w:bottom w:val="none" w:sz="0" w:space="0" w:color="auto"/>
        <w:right w:val="none" w:sz="0" w:space="0" w:color="auto"/>
      </w:divBdr>
    </w:div>
    <w:div w:id="1079592128">
      <w:bodyDiv w:val="1"/>
      <w:marLeft w:val="0"/>
      <w:marRight w:val="0"/>
      <w:marTop w:val="0"/>
      <w:marBottom w:val="0"/>
      <w:divBdr>
        <w:top w:val="none" w:sz="0" w:space="0" w:color="auto"/>
        <w:left w:val="none" w:sz="0" w:space="0" w:color="auto"/>
        <w:bottom w:val="none" w:sz="0" w:space="0" w:color="auto"/>
        <w:right w:val="none" w:sz="0" w:space="0" w:color="auto"/>
      </w:divBdr>
    </w:div>
    <w:div w:id="1095711959">
      <w:bodyDiv w:val="1"/>
      <w:marLeft w:val="0"/>
      <w:marRight w:val="0"/>
      <w:marTop w:val="0"/>
      <w:marBottom w:val="0"/>
      <w:divBdr>
        <w:top w:val="none" w:sz="0" w:space="0" w:color="auto"/>
        <w:left w:val="none" w:sz="0" w:space="0" w:color="auto"/>
        <w:bottom w:val="none" w:sz="0" w:space="0" w:color="auto"/>
        <w:right w:val="none" w:sz="0" w:space="0" w:color="auto"/>
      </w:divBdr>
    </w:div>
    <w:div w:id="1097209049">
      <w:bodyDiv w:val="1"/>
      <w:marLeft w:val="0"/>
      <w:marRight w:val="0"/>
      <w:marTop w:val="0"/>
      <w:marBottom w:val="0"/>
      <w:divBdr>
        <w:top w:val="none" w:sz="0" w:space="0" w:color="auto"/>
        <w:left w:val="none" w:sz="0" w:space="0" w:color="auto"/>
        <w:bottom w:val="none" w:sz="0" w:space="0" w:color="auto"/>
        <w:right w:val="none" w:sz="0" w:space="0" w:color="auto"/>
      </w:divBdr>
    </w:div>
    <w:div w:id="1123235081">
      <w:bodyDiv w:val="1"/>
      <w:marLeft w:val="0"/>
      <w:marRight w:val="0"/>
      <w:marTop w:val="0"/>
      <w:marBottom w:val="0"/>
      <w:divBdr>
        <w:top w:val="none" w:sz="0" w:space="0" w:color="auto"/>
        <w:left w:val="none" w:sz="0" w:space="0" w:color="auto"/>
        <w:bottom w:val="none" w:sz="0" w:space="0" w:color="auto"/>
        <w:right w:val="none" w:sz="0" w:space="0" w:color="auto"/>
      </w:divBdr>
    </w:div>
    <w:div w:id="18848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acer</cp:lastModifiedBy>
  <cp:revision>26</cp:revision>
  <cp:lastPrinted>2021-03-02T11:10:00Z</cp:lastPrinted>
  <dcterms:created xsi:type="dcterms:W3CDTF">2021-03-02T09:01:00Z</dcterms:created>
  <dcterms:modified xsi:type="dcterms:W3CDTF">2021-03-02T11:19:00Z</dcterms:modified>
</cp:coreProperties>
</file>